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EBA" w:rsidRPr="00152316" w:rsidRDefault="00702EBA" w:rsidP="00702EBA">
      <w:pPr>
        <w:shd w:val="clear" w:color="auto" w:fill="D0CECE" w:themeFill="background2" w:themeFillShade="E6"/>
        <w:rPr>
          <w:rFonts w:ascii="Times New Roman" w:hAnsi="Times New Roman" w:cs="Times New Roman"/>
          <w:b/>
          <w:bCs/>
          <w:iCs/>
          <w:lang w:eastAsia="en-CA"/>
        </w:rPr>
      </w:pPr>
      <w:r w:rsidRPr="00CA2BD2">
        <w:rPr>
          <w:rFonts w:ascii="Times New Roman" w:hAnsi="Times New Roman" w:cs="Times New Roman"/>
          <w:b/>
          <w:lang w:eastAsia="en-CA"/>
        </w:rPr>
        <w:t>Exercice n</w:t>
      </w:r>
      <w:r w:rsidRPr="00CA4628">
        <w:rPr>
          <w:rFonts w:ascii="Times New Roman" w:hAnsi="Times New Roman" w:cs="Times New Roman"/>
          <w:b/>
          <w:vertAlign w:val="superscript"/>
          <w:lang w:eastAsia="en-CA"/>
        </w:rPr>
        <w:t>o</w:t>
      </w:r>
      <w:r w:rsidRPr="00CA2BD2">
        <w:rPr>
          <w:rFonts w:ascii="Times New Roman" w:hAnsi="Times New Roman" w:cs="Times New Roman"/>
          <w:b/>
          <w:lang w:eastAsia="en-CA"/>
        </w:rPr>
        <w:t xml:space="preserve"> </w:t>
      </w:r>
      <w:r>
        <w:rPr>
          <w:rFonts w:ascii="Times New Roman" w:hAnsi="Times New Roman" w:cs="Times New Roman"/>
          <w:b/>
          <w:lang w:eastAsia="en-CA"/>
        </w:rPr>
        <w:t>4</w:t>
      </w:r>
      <w:r w:rsidRPr="00CA2BD2">
        <w:rPr>
          <w:rFonts w:ascii="Times New Roman" w:hAnsi="Times New Roman" w:cs="Times New Roman"/>
          <w:b/>
          <w:lang w:eastAsia="en-CA"/>
        </w:rPr>
        <w:t xml:space="preserve"> – </w:t>
      </w:r>
      <w:r>
        <w:rPr>
          <w:rFonts w:ascii="Times New Roman" w:hAnsi="Times New Roman" w:cs="Times New Roman"/>
          <w:b/>
          <w:iCs/>
          <w:lang w:eastAsia="en-CA"/>
        </w:rPr>
        <w:t xml:space="preserve">Comprendre le cadre de production d’un article, </w:t>
      </w:r>
      <w:r w:rsidRPr="00843255">
        <w:rPr>
          <w:rFonts w:ascii="Times New Roman" w:hAnsi="Times New Roman" w:cs="Times New Roman"/>
          <w:b/>
          <w:bCs/>
          <w:iCs/>
          <w:lang w:eastAsia="en-CA"/>
        </w:rPr>
        <w:t>les références culturelles, les allusions, les concepts</w:t>
      </w:r>
    </w:p>
    <w:p w:rsidR="00702EBA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90B4F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90B4F">
        <w:rPr>
          <w:rFonts w:ascii="Times New Roman" w:hAnsi="Times New Roman" w:cs="Times New Roman"/>
          <w:b/>
        </w:rPr>
        <w:t xml:space="preserve">Lisez </w:t>
      </w:r>
      <w:r>
        <w:rPr>
          <w:rFonts w:ascii="Times New Roman" w:hAnsi="Times New Roman" w:cs="Times New Roman"/>
          <w:b/>
        </w:rPr>
        <w:t xml:space="preserve">l’article </w:t>
      </w:r>
      <w:r>
        <w:rPr>
          <w:rFonts w:ascii="Times New Roman" w:hAnsi="Times New Roman" w:cs="Times New Roman"/>
          <w:b/>
          <w:bCs/>
        </w:rPr>
        <w:t>« </w:t>
      </w:r>
      <w:r w:rsidRPr="00090B4F">
        <w:rPr>
          <w:rFonts w:ascii="Times New Roman" w:hAnsi="Times New Roman" w:cs="Times New Roman"/>
          <w:b/>
          <w:bCs/>
        </w:rPr>
        <w:t>Peut-on rire de tout?</w:t>
      </w:r>
      <w:r>
        <w:rPr>
          <w:rFonts w:ascii="Times New Roman" w:hAnsi="Times New Roman" w:cs="Times New Roman"/>
          <w:b/>
          <w:bCs/>
        </w:rPr>
        <w:t> » de Catherine Dubé (</w:t>
      </w:r>
      <w:r w:rsidRPr="00090B4F">
        <w:rPr>
          <w:rFonts w:ascii="Times New Roman" w:hAnsi="Times New Roman" w:cs="Times New Roman"/>
          <w:b/>
          <w:bCs/>
          <w:i/>
          <w:iCs/>
        </w:rPr>
        <w:t>L’actualité</w:t>
      </w:r>
      <w:r w:rsidRPr="00090B4F">
        <w:rPr>
          <w:rFonts w:ascii="Times New Roman" w:hAnsi="Times New Roman" w:cs="Times New Roman"/>
          <w:b/>
          <w:bCs/>
        </w:rPr>
        <w:t>, vol. 40, n</w:t>
      </w:r>
      <w:r w:rsidRPr="00090B4F">
        <w:rPr>
          <w:rFonts w:ascii="Times New Roman" w:hAnsi="Times New Roman" w:cs="Times New Roman"/>
          <w:b/>
          <w:bCs/>
          <w:vertAlign w:val="superscript"/>
        </w:rPr>
        <w:t>o</w:t>
      </w:r>
      <w:r w:rsidRPr="00090B4F">
        <w:rPr>
          <w:rFonts w:ascii="Times New Roman" w:hAnsi="Times New Roman" w:cs="Times New Roman"/>
          <w:b/>
          <w:bCs/>
        </w:rPr>
        <w:t xml:space="preserve"> 3, p. 40-42</w:t>
      </w:r>
      <w:r>
        <w:rPr>
          <w:rFonts w:ascii="Times New Roman" w:hAnsi="Times New Roman" w:cs="Times New Roman"/>
          <w:b/>
          <w:bCs/>
        </w:rPr>
        <w:t xml:space="preserve">, 2015), que vous trouverez ici : </w:t>
      </w:r>
      <w:hyperlink r:id="rId5" w:history="1">
        <w:r w:rsidRPr="00D55D5D">
          <w:rPr>
            <w:rStyle w:val="Hyperlink"/>
            <w:rFonts w:ascii="Times New Roman" w:hAnsi="Times New Roman" w:cs="Times New Roman"/>
            <w:b/>
            <w:bCs/>
          </w:rPr>
          <w:t>http://lactualite.com/societe/2015/02/13/peut-on-rire-de-tout/</w:t>
        </w:r>
      </w:hyperlink>
      <w:r>
        <w:rPr>
          <w:rFonts w:ascii="Times New Roman" w:hAnsi="Times New Roman" w:cs="Times New Roman"/>
          <w:b/>
        </w:rPr>
        <w:t xml:space="preserve">, puis lisez </w:t>
      </w:r>
      <w:r w:rsidRPr="00090B4F">
        <w:rPr>
          <w:rFonts w:ascii="Times New Roman" w:hAnsi="Times New Roman" w:cs="Times New Roman"/>
          <w:b/>
        </w:rPr>
        <w:t>les questions suivantes et répondez à celles qui, selon vous, vous aideront à mieux pénétrer le sens du texte.</w:t>
      </w:r>
    </w:p>
    <w:p w:rsidR="00702EBA" w:rsidRPr="00090B4F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highlight w:val="yellow"/>
        </w:rPr>
      </w:pPr>
    </w:p>
    <w:p w:rsidR="00702EBA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90B4F">
        <w:rPr>
          <w:rFonts w:ascii="Times New Roman" w:hAnsi="Times New Roman" w:cs="Times New Roman"/>
        </w:rPr>
        <w:t>Toutes les références culturelles n’ont pas besoin d’être élucidées pour comprendre l’analyse et la résumer, mais on a certainement besoin d’en comprendre une partie, sinon on risque de déformer le sens</w:t>
      </w:r>
      <w:r>
        <w:rPr>
          <w:rFonts w:ascii="Times New Roman" w:hAnsi="Times New Roman" w:cs="Times New Roman"/>
        </w:rPr>
        <w:t>, de passer à côté d’une partie de l’analyse</w:t>
      </w:r>
      <w:r w:rsidRPr="00090B4F">
        <w:rPr>
          <w:rFonts w:ascii="Times New Roman" w:hAnsi="Times New Roman" w:cs="Times New Roman"/>
        </w:rPr>
        <w:t xml:space="preserve">. </w:t>
      </w:r>
    </w:p>
    <w:p w:rsidR="00702EBA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but de cet exercice n’est pas de vous faire nécessairement trouver la réponse à toutes les questions, mais de vous faire voir dans quelle mesure </w:t>
      </w:r>
      <w:r w:rsidRPr="00FC61EA">
        <w:rPr>
          <w:rFonts w:ascii="Times New Roman" w:hAnsi="Times New Roman" w:cs="Times New Roman"/>
        </w:rPr>
        <w:t>vous</w:t>
      </w:r>
      <w:r>
        <w:rPr>
          <w:rFonts w:ascii="Times New Roman" w:hAnsi="Times New Roman" w:cs="Times New Roman"/>
        </w:rPr>
        <w:t xml:space="preserve"> êtes capable d’identifier les références et allusions culturelles, d’en comprendre certaines sans faire de recherche et d’élucider celles que vous sentez avoir besoin de bien comprendre pour suivre les raisonnements. </w:t>
      </w:r>
    </w:p>
    <w:p w:rsidR="00702EBA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</w:rPr>
      </w:pPr>
      <w:r w:rsidRPr="000160D3">
        <w:rPr>
          <w:rFonts w:ascii="Times New Roman" w:hAnsi="Times New Roman" w:cs="Times New Roman"/>
          <w:b/>
          <w:bCs/>
          <w:i/>
          <w:iCs/>
          <w:sz w:val="28"/>
        </w:rPr>
        <w:t>Références culturelles et allusions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0160D3">
        <w:rPr>
          <w:rFonts w:ascii="Times New Roman" w:hAnsi="Times New Roman" w:cs="Times New Roman"/>
          <w:i/>
          <w:iCs/>
        </w:rPr>
        <w:t>[Chapeau et 1</w:t>
      </w:r>
      <w:r w:rsidRPr="000160D3">
        <w:rPr>
          <w:rFonts w:ascii="Times New Roman" w:hAnsi="Times New Roman" w:cs="Times New Roman"/>
          <w:i/>
          <w:iCs/>
          <w:vertAlign w:val="superscript"/>
        </w:rPr>
        <w:t>er</w:t>
      </w:r>
      <w:r w:rsidRPr="000160D3">
        <w:rPr>
          <w:rFonts w:ascii="Times New Roman" w:hAnsi="Times New Roman" w:cs="Times New Roman"/>
          <w:i/>
          <w:iCs/>
        </w:rPr>
        <w:t xml:space="preserve"> </w:t>
      </w:r>
      <w:r w:rsidRPr="000160D3">
        <w:rPr>
          <w:rFonts w:ascii="Times New Roman" w:eastAsia="Arial Unicode MS" w:hAnsi="Times New Roman" w:cs="Times New Roman"/>
          <w:i/>
          <w:iCs/>
          <w:color w:val="44546A" w:themeColor="text2"/>
        </w:rPr>
        <w:t>§</w:t>
      </w:r>
      <w:r w:rsidRPr="000160D3">
        <w:rPr>
          <w:rFonts w:ascii="Times New Roman" w:hAnsi="Times New Roman" w:cs="Times New Roman"/>
          <w:i/>
          <w:iCs/>
        </w:rPr>
        <w:t>]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i/>
          <w:iCs/>
        </w:rPr>
      </w:pPr>
      <w:r w:rsidRPr="000160D3">
        <w:rPr>
          <w:rFonts w:ascii="Times New Roman" w:hAnsi="Times New Roman" w:cs="Times New Roman"/>
          <w:i/>
          <w:iCs/>
        </w:rPr>
        <w:t xml:space="preserve">« L’humour est une affaire d’époque et de contexte, explique Louise Richer, directrice de </w:t>
      </w:r>
      <w:r w:rsidRPr="000160D3">
        <w:rPr>
          <w:rFonts w:ascii="Times New Roman" w:hAnsi="Times New Roman" w:cs="Times New Roman"/>
          <w:b/>
          <w:i/>
          <w:iCs/>
        </w:rPr>
        <w:t>l’École nationale de l’humour</w:t>
      </w:r>
      <w:r w:rsidRPr="000160D3">
        <w:rPr>
          <w:rFonts w:ascii="Times New Roman" w:hAnsi="Times New Roman" w:cs="Times New Roman"/>
          <w:i/>
          <w:iCs/>
        </w:rPr>
        <w:t xml:space="preserve">. » 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60D3">
        <w:rPr>
          <w:rFonts w:ascii="Times New Roman" w:hAnsi="Times New Roman" w:cs="Times New Roman"/>
        </w:rPr>
        <w:t xml:space="preserve">L’École nationale du l’humour est-elle une école pancanadienne? 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0160D3">
        <w:rPr>
          <w:rFonts w:ascii="Times New Roman" w:hAnsi="Times New Roman" w:cs="Times New Roman"/>
          <w:b/>
          <w:bCs/>
          <w:i/>
          <w:iCs/>
        </w:rPr>
        <w:t xml:space="preserve">[Dans la question précédant le </w:t>
      </w:r>
      <w:r w:rsidRPr="000160D3">
        <w:rPr>
          <w:rFonts w:ascii="Times New Roman" w:eastAsia="Arial Unicode MS" w:hAnsi="Times New Roman" w:cs="Times New Roman"/>
          <w:b/>
          <w:bCs/>
          <w:i/>
          <w:iCs/>
          <w:color w:val="44546A" w:themeColor="text2"/>
        </w:rPr>
        <w:t>§ 6</w:t>
      </w:r>
      <w:r w:rsidRPr="000160D3">
        <w:rPr>
          <w:rFonts w:ascii="Times New Roman" w:hAnsi="Times New Roman" w:cs="Times New Roman"/>
          <w:b/>
          <w:bCs/>
          <w:i/>
          <w:iCs/>
        </w:rPr>
        <w:t>]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spacing w:after="10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  <w:i/>
          <w:iCs/>
        </w:rPr>
        <w:t xml:space="preserve">« Le groupe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Rock et Belles Oreilles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 est allé loin dans la satire dans les années 1980-1990. »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60D3">
        <w:rPr>
          <w:rFonts w:ascii="Times New Roman" w:hAnsi="Times New Roman" w:cs="Times New Roman"/>
        </w:rPr>
        <w:t>Avez-vous déjà regardé des sketches du groupe Rock et Belles Oreilles? (Si vous n’aimez pas l’humour bête et méchant, n’en regardez pas.)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0160D3">
        <w:rPr>
          <w:rFonts w:ascii="Times New Roman" w:hAnsi="Times New Roman" w:cs="Times New Roman"/>
          <w:b/>
          <w:bCs/>
          <w:i/>
          <w:iCs/>
        </w:rPr>
        <w:t>[</w:t>
      </w:r>
      <w:r w:rsidRPr="000160D3">
        <w:rPr>
          <w:rFonts w:ascii="Times New Roman" w:eastAsia="Arial Unicode MS" w:hAnsi="Times New Roman" w:cs="Times New Roman"/>
          <w:b/>
          <w:bCs/>
          <w:i/>
          <w:iCs/>
          <w:color w:val="44546A" w:themeColor="text2"/>
        </w:rPr>
        <w:t>§ 6]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spacing w:after="10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  <w:i/>
          <w:iCs/>
        </w:rPr>
        <w:t xml:space="preserve">« Les jeunes d’aujourd’hui n’ont pas connu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le joug de l’Église</w:t>
      </w:r>
      <w:r w:rsidRPr="000160D3">
        <w:rPr>
          <w:rFonts w:ascii="Times New Roman" w:eastAsia="Arial Unicode MS" w:hAnsi="Times New Roman" w:cs="Times New Roman"/>
          <w:i/>
          <w:iCs/>
        </w:rPr>
        <w:t>… »</w:t>
      </w:r>
      <w:r w:rsidRPr="000160D3">
        <w:rPr>
          <w:rFonts w:ascii="Times New Roman" w:eastAsia="Arial Unicode MS" w:hAnsi="Times New Roman" w:cs="Times New Roman"/>
        </w:rPr>
        <w:t xml:space="preserve"> 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>Qu’entend-on par « joug de l’Église » dans le contexte québécois?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i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i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i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spacing w:after="10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  <w:i/>
          <w:iCs/>
        </w:rPr>
        <w:t>« En revanche, un sketch comme « </w:t>
      </w:r>
      <w:r w:rsidRPr="000160D3">
        <w:rPr>
          <w:rFonts w:ascii="Times New Roman" w:eastAsia="Arial Unicode MS" w:hAnsi="Times New Roman" w:cs="Times New Roman"/>
          <w:b/>
          <w:i/>
          <w:iCs/>
        </w:rPr>
        <w:t>Le 4</w:t>
      </w:r>
      <w:r w:rsidRPr="000160D3">
        <w:rPr>
          <w:rFonts w:ascii="Times New Roman" w:eastAsia="Arial Unicode MS" w:hAnsi="Times New Roman" w:cs="Times New Roman"/>
          <w:b/>
          <w:i/>
          <w:iCs/>
          <w:vertAlign w:val="superscript"/>
        </w:rPr>
        <w:t>e</w:t>
      </w:r>
      <w:r w:rsidRPr="000160D3">
        <w:rPr>
          <w:rFonts w:ascii="Times New Roman" w:eastAsia="Arial Unicode MS" w:hAnsi="Times New Roman" w:cs="Times New Roman"/>
          <w:b/>
          <w:i/>
          <w:iCs/>
        </w:rPr>
        <w:t xml:space="preserve"> Reich</w:t>
      </w:r>
      <w:r w:rsidRPr="000160D3">
        <w:rPr>
          <w:rFonts w:ascii="Times New Roman" w:hAnsi="Times New Roman" w:cs="Times New Roman"/>
          <w:i/>
          <w:iCs/>
        </w:rPr>
        <w:t> 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» [créé en </w:t>
      </w:r>
      <w:proofErr w:type="gramStart"/>
      <w:r w:rsidRPr="000160D3">
        <w:rPr>
          <w:rFonts w:ascii="Times New Roman" w:eastAsia="Arial Unicode MS" w:hAnsi="Times New Roman" w:cs="Times New Roman"/>
          <w:i/>
          <w:iCs/>
        </w:rPr>
        <w:t>1988]…</w:t>
      </w:r>
      <w:proofErr w:type="gramEnd"/>
      <w:r w:rsidRPr="000160D3">
        <w:rPr>
          <w:rFonts w:ascii="Times New Roman" w:eastAsia="Arial Unicode MS" w:hAnsi="Times New Roman" w:cs="Times New Roman"/>
          <w:i/>
          <w:iCs/>
        </w:rPr>
        <w:t xml:space="preserve"> » 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>Le nom du sketch fait directement allusion au 3</w:t>
      </w:r>
      <w:r w:rsidRPr="000160D3">
        <w:rPr>
          <w:rFonts w:ascii="Times New Roman" w:eastAsia="Arial Unicode MS" w:hAnsi="Times New Roman" w:cs="Times New Roman"/>
          <w:vertAlign w:val="superscript"/>
        </w:rPr>
        <w:t>e</w:t>
      </w:r>
      <w:r w:rsidRPr="000160D3">
        <w:rPr>
          <w:rFonts w:ascii="Times New Roman" w:eastAsia="Arial Unicode MS" w:hAnsi="Times New Roman" w:cs="Times New Roman"/>
        </w:rPr>
        <w:t xml:space="preserve"> Reich. Qu’était le 3</w:t>
      </w:r>
      <w:r w:rsidRPr="000160D3">
        <w:rPr>
          <w:rFonts w:ascii="Times New Roman" w:eastAsia="Arial Unicode MS" w:hAnsi="Times New Roman" w:cs="Times New Roman"/>
          <w:vertAlign w:val="superscript"/>
        </w:rPr>
        <w:t>e</w:t>
      </w:r>
      <w:r w:rsidRPr="000160D3">
        <w:rPr>
          <w:rFonts w:ascii="Times New Roman" w:eastAsia="Arial Unicode MS" w:hAnsi="Times New Roman" w:cs="Times New Roman"/>
        </w:rPr>
        <w:t xml:space="preserve"> Reich? 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i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i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i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spacing w:after="10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  <w:i/>
          <w:iCs/>
        </w:rPr>
        <w:t xml:space="preserve">« C’est ce que fait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Sugar Sammy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 avec le thème de la langue. » 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 xml:space="preserve">Qui est Sugar Sammy? Quels sont ses deux spectacles portant sur la question de la langue au Québec? 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0160D3">
        <w:rPr>
          <w:rFonts w:ascii="Times New Roman" w:hAnsi="Times New Roman" w:cs="Times New Roman"/>
          <w:b/>
          <w:bCs/>
          <w:i/>
          <w:iCs/>
        </w:rPr>
        <w:t>[</w:t>
      </w:r>
      <w:r w:rsidRPr="000160D3">
        <w:rPr>
          <w:rFonts w:ascii="Times New Roman" w:eastAsia="Arial Unicode MS" w:hAnsi="Times New Roman" w:cs="Times New Roman"/>
          <w:b/>
          <w:bCs/>
          <w:i/>
          <w:iCs/>
          <w:color w:val="44546A" w:themeColor="text2"/>
        </w:rPr>
        <w:t>§ 7]</w:t>
      </w:r>
    </w:p>
    <w:p w:rsidR="00702EBA" w:rsidRPr="000160D3" w:rsidRDefault="00702EBA" w:rsidP="00702EBA">
      <w:pPr>
        <w:spacing w:after="100"/>
        <w:ind w:right="42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  <w:i/>
          <w:iCs/>
        </w:rPr>
        <w:t>« Ça lui [Nabila Ben Youssef] donne la crédibilité que n’aurait pas un humoriste qui parlerait des “</w:t>
      </w:r>
      <w:proofErr w:type="spellStart"/>
      <w:r w:rsidRPr="000160D3">
        <w:rPr>
          <w:rFonts w:ascii="Times New Roman" w:eastAsia="Arial Unicode MS" w:hAnsi="Times New Roman" w:cs="Times New Roman"/>
          <w:b/>
          <w:i/>
          <w:iCs/>
        </w:rPr>
        <w:t>osties</w:t>
      </w:r>
      <w:proofErr w:type="spellEnd"/>
      <w:r w:rsidRPr="000160D3">
        <w:rPr>
          <w:rFonts w:ascii="Times New Roman" w:eastAsia="Arial Unicode MS" w:hAnsi="Times New Roman" w:cs="Times New Roman"/>
          <w:i/>
          <w:iCs/>
        </w:rPr>
        <w:t xml:space="preserve"> d’islamistes” sans les connaître. »</w:t>
      </w:r>
      <w:r w:rsidRPr="000160D3">
        <w:rPr>
          <w:rFonts w:ascii="Times New Roman" w:eastAsia="Arial Unicode MS" w:hAnsi="Times New Roman" w:cs="Times New Roman"/>
        </w:rPr>
        <w:t xml:space="preserve"> </w:t>
      </w:r>
    </w:p>
    <w:p w:rsidR="00702EBA" w:rsidRPr="000160D3" w:rsidRDefault="00702EBA" w:rsidP="00702EBA">
      <w:pPr>
        <w:pStyle w:val="ListParagraph"/>
        <w:numPr>
          <w:ilvl w:val="0"/>
          <w:numId w:val="1"/>
        </w:numPr>
        <w:spacing w:after="100" w:line="320" w:lineRule="atLeast"/>
        <w:ind w:right="42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>Que signifie « </w:t>
      </w:r>
      <w:proofErr w:type="spellStart"/>
      <w:r w:rsidRPr="000160D3">
        <w:rPr>
          <w:rFonts w:ascii="Times New Roman" w:eastAsia="Arial Unicode MS" w:hAnsi="Times New Roman" w:cs="Times New Roman"/>
        </w:rPr>
        <w:t>osties</w:t>
      </w:r>
      <w:proofErr w:type="spellEnd"/>
      <w:r w:rsidRPr="000160D3">
        <w:rPr>
          <w:rFonts w:ascii="Times New Roman" w:eastAsia="Arial Unicode MS" w:hAnsi="Times New Roman" w:cs="Times New Roman"/>
        </w:rPr>
        <w:t xml:space="preserve"> » dans ce contexte? 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0160D3">
        <w:rPr>
          <w:rFonts w:ascii="Times New Roman" w:hAnsi="Times New Roman" w:cs="Times New Roman"/>
          <w:b/>
          <w:bCs/>
          <w:i/>
          <w:iCs/>
        </w:rPr>
        <w:t>[</w:t>
      </w:r>
      <w:r w:rsidRPr="000160D3">
        <w:rPr>
          <w:rFonts w:ascii="Times New Roman" w:eastAsia="Arial Unicode MS" w:hAnsi="Times New Roman" w:cs="Times New Roman"/>
          <w:b/>
          <w:bCs/>
          <w:i/>
          <w:iCs/>
          <w:color w:val="44546A" w:themeColor="text2"/>
        </w:rPr>
        <w:t>§ 8]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spacing w:after="10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  <w:i/>
          <w:iCs/>
        </w:rPr>
        <w:t>« </w:t>
      </w:r>
      <w:r w:rsidRPr="000160D3">
        <w:rPr>
          <w:rFonts w:ascii="Times New Roman" w:eastAsia="Arial Unicode MS" w:hAnsi="Times New Roman" w:cs="Times New Roman"/>
          <w:b/>
          <w:i/>
          <w:iCs/>
        </w:rPr>
        <w:t>C’est comme un fil de fer</w:t>
      </w:r>
      <w:r w:rsidRPr="000160D3">
        <w:rPr>
          <w:rFonts w:ascii="Times New Roman" w:eastAsia="Arial Unicode MS" w:hAnsi="Times New Roman" w:cs="Times New Roman"/>
          <w:i/>
          <w:iCs/>
        </w:rPr>
        <w:t> : tu marches dessus et tu peux tomber. »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>À quoi fait référence ce « fil de fer »?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0160D3">
        <w:rPr>
          <w:rFonts w:ascii="Times New Roman" w:hAnsi="Times New Roman" w:cs="Times New Roman"/>
          <w:b/>
          <w:bCs/>
          <w:i/>
          <w:iCs/>
        </w:rPr>
        <w:t xml:space="preserve">[Dans la question précédant le </w:t>
      </w:r>
      <w:r w:rsidRPr="000160D3">
        <w:rPr>
          <w:rFonts w:ascii="Times New Roman" w:eastAsia="Arial Unicode MS" w:hAnsi="Times New Roman" w:cs="Times New Roman"/>
          <w:b/>
          <w:bCs/>
          <w:i/>
          <w:iCs/>
          <w:color w:val="44546A" w:themeColor="text2"/>
        </w:rPr>
        <w:t>§ 8</w:t>
      </w:r>
      <w:r w:rsidRPr="000160D3">
        <w:rPr>
          <w:rFonts w:ascii="Times New Roman" w:hAnsi="Times New Roman" w:cs="Times New Roman"/>
          <w:b/>
          <w:bCs/>
          <w:i/>
          <w:iCs/>
        </w:rPr>
        <w:t>]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spacing w:after="10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  <w:i/>
          <w:iCs/>
        </w:rPr>
        <w:t xml:space="preserve">« Elle a donné son spectacle </w:t>
      </w:r>
      <w:r w:rsidRPr="000160D3">
        <w:rPr>
          <w:rFonts w:ascii="Times New Roman" w:eastAsia="Arial Unicode MS" w:hAnsi="Times New Roman" w:cs="Times New Roman"/>
        </w:rPr>
        <w:t>Nabila, rebelle non halal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 dans une petite salle de Paris en janvier. Elle souligne que l’atmosphère est devenue très lourde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depuis les attentats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. » 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 xml:space="preserve">De quels attentats s’agit-il? 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0160D3">
        <w:rPr>
          <w:rFonts w:ascii="Times New Roman" w:hAnsi="Times New Roman" w:cs="Times New Roman"/>
          <w:b/>
          <w:bCs/>
          <w:i/>
          <w:iCs/>
        </w:rPr>
        <w:t>[</w:t>
      </w:r>
      <w:r w:rsidRPr="000160D3">
        <w:rPr>
          <w:rFonts w:ascii="Times New Roman" w:eastAsia="Arial Unicode MS" w:hAnsi="Times New Roman" w:cs="Times New Roman"/>
          <w:b/>
          <w:bCs/>
          <w:i/>
          <w:iCs/>
          <w:color w:val="44546A" w:themeColor="text2"/>
        </w:rPr>
        <w:t>§ 9]</w:t>
      </w: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spacing w:before="240" w:after="10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  <w:i/>
          <w:iCs/>
        </w:rPr>
        <w:t xml:space="preserve">« J’étais productrice au contenu du </w:t>
      </w:r>
      <w:r w:rsidRPr="000160D3">
        <w:rPr>
          <w:rFonts w:ascii="Times New Roman" w:eastAsia="Arial Unicode MS" w:hAnsi="Times New Roman" w:cs="Times New Roman"/>
          <w:b/>
        </w:rPr>
        <w:t xml:space="preserve">Bye </w:t>
      </w:r>
      <w:proofErr w:type="spellStart"/>
      <w:r w:rsidRPr="000160D3">
        <w:rPr>
          <w:rFonts w:ascii="Times New Roman" w:eastAsia="Arial Unicode MS" w:hAnsi="Times New Roman" w:cs="Times New Roman"/>
          <w:b/>
        </w:rPr>
        <w:t>Bye</w:t>
      </w:r>
      <w:proofErr w:type="spellEnd"/>
      <w:r w:rsidRPr="000160D3">
        <w:rPr>
          <w:rFonts w:ascii="Times New Roman" w:eastAsia="Arial Unicode MS" w:hAnsi="Times New Roman" w:cs="Times New Roman"/>
          <w:b/>
        </w:rPr>
        <w:t xml:space="preserve"> 2013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, et c’est fou le nombre de discussions qu’on a eues au sujet de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la charte des valeurs</w:t>
      </w:r>
      <w:r w:rsidRPr="000160D3">
        <w:rPr>
          <w:rFonts w:ascii="Times New Roman" w:eastAsia="Arial Unicode MS" w:hAnsi="Times New Roman" w:cs="Times New Roman"/>
          <w:i/>
          <w:iCs/>
        </w:rPr>
        <w:t>. »</w:t>
      </w:r>
      <w:r w:rsidRPr="000160D3">
        <w:rPr>
          <w:rFonts w:ascii="Times New Roman" w:eastAsia="Arial Unicode MS" w:hAnsi="Times New Roman" w:cs="Times New Roman"/>
        </w:rPr>
        <w:t xml:space="preserve"> 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shd w:val="pct5" w:color="DEEAF6" w:themeColor="accent5" w:themeTint="33" w:fill="auto"/>
        <w:autoSpaceDE w:val="0"/>
        <w:autoSpaceDN w:val="0"/>
        <w:adjustRightInd w:val="0"/>
        <w:spacing w:before="24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</w:rPr>
        <w:t xml:space="preserve">Qu’est-ce que l’émission 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Bye </w:t>
      </w:r>
      <w:proofErr w:type="spellStart"/>
      <w:r w:rsidRPr="000160D3">
        <w:rPr>
          <w:rFonts w:ascii="Times New Roman" w:eastAsia="Arial Unicode MS" w:hAnsi="Times New Roman" w:cs="Times New Roman"/>
          <w:i/>
          <w:iCs/>
        </w:rPr>
        <w:t>Bye</w:t>
      </w:r>
      <w:proofErr w:type="spellEnd"/>
      <w:r w:rsidRPr="000160D3">
        <w:rPr>
          <w:rFonts w:ascii="Times New Roman" w:eastAsia="Arial Unicode MS" w:hAnsi="Times New Roman" w:cs="Times New Roman"/>
          <w:i/>
          <w:iCs/>
        </w:rPr>
        <w:t xml:space="preserve">? </w:t>
      </w: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shd w:val="pct5" w:color="DEEAF6" w:themeColor="accent5" w:themeTint="33" w:fill="auto"/>
        <w:autoSpaceDE w:val="0"/>
        <w:autoSpaceDN w:val="0"/>
        <w:adjustRightInd w:val="0"/>
        <w:spacing w:after="100" w:line="320" w:lineRule="exact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>À quoi fait référence la « charte des valeurs »?</w:t>
      </w:r>
    </w:p>
    <w:p w:rsidR="00702EBA" w:rsidRPr="000160D3" w:rsidRDefault="00702EBA" w:rsidP="00702EBA">
      <w:pPr>
        <w:ind w:right="42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ind w:right="420"/>
        <w:rPr>
          <w:rFonts w:ascii="Times New Roman" w:eastAsia="Arial Unicode MS" w:hAnsi="Times New Roman" w:cs="Times New Roman"/>
          <w:iCs/>
        </w:rPr>
      </w:pPr>
    </w:p>
    <w:p w:rsidR="00702EBA" w:rsidRPr="000160D3" w:rsidRDefault="00702EBA" w:rsidP="00702EBA">
      <w:pPr>
        <w:ind w:right="420"/>
        <w:rPr>
          <w:rFonts w:ascii="Times New Roman" w:eastAsia="Arial Unicode MS" w:hAnsi="Times New Roman" w:cs="Times New Roman"/>
          <w:iCs/>
        </w:rPr>
      </w:pPr>
    </w:p>
    <w:p w:rsidR="00702EBA" w:rsidRPr="000160D3" w:rsidRDefault="00702EBA" w:rsidP="00702EBA">
      <w:pPr>
        <w:spacing w:after="100"/>
        <w:ind w:right="42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  <w:i/>
          <w:iCs/>
        </w:rPr>
        <w:t xml:space="preserve">« Finalement, plutôt que d’y aller de façon frontale, on a slalomé et créé un sketch où on voit </w:t>
      </w:r>
      <w:r w:rsidRPr="000160D3">
        <w:rPr>
          <w:rFonts w:ascii="Times New Roman" w:eastAsia="Arial Unicode MS" w:hAnsi="Times New Roman" w:cs="Times New Roman"/>
          <w:b/>
          <w:i/>
          <w:iCs/>
        </w:rPr>
        <w:t xml:space="preserve">Bernard </w:t>
      </w:r>
      <w:proofErr w:type="spellStart"/>
      <w:r w:rsidRPr="000160D3">
        <w:rPr>
          <w:rFonts w:ascii="Times New Roman" w:eastAsia="Arial Unicode MS" w:hAnsi="Times New Roman" w:cs="Times New Roman"/>
          <w:b/>
          <w:i/>
          <w:iCs/>
        </w:rPr>
        <w:t>Drainville</w:t>
      </w:r>
      <w:proofErr w:type="spellEnd"/>
      <w:r w:rsidRPr="000160D3">
        <w:rPr>
          <w:rFonts w:ascii="Times New Roman" w:eastAsia="Arial Unicode MS" w:hAnsi="Times New Roman" w:cs="Times New Roman"/>
          <w:i/>
          <w:iCs/>
        </w:rPr>
        <w:t xml:space="preserve"> préparant une potion magique. »</w:t>
      </w:r>
      <w:r w:rsidRPr="000160D3">
        <w:rPr>
          <w:rFonts w:ascii="Times New Roman" w:eastAsia="Arial Unicode MS" w:hAnsi="Times New Roman" w:cs="Times New Roman"/>
        </w:rPr>
        <w:t xml:space="preserve"> </w:t>
      </w:r>
    </w:p>
    <w:p w:rsidR="00702EBA" w:rsidRPr="000160D3" w:rsidRDefault="00702EBA" w:rsidP="00702EBA">
      <w:pPr>
        <w:pStyle w:val="ListParagraph"/>
        <w:numPr>
          <w:ilvl w:val="0"/>
          <w:numId w:val="1"/>
        </w:numPr>
        <w:spacing w:after="100" w:line="320" w:lineRule="atLeast"/>
        <w:ind w:right="418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lastRenderedPageBreak/>
        <w:t xml:space="preserve">Qui est Bernard </w:t>
      </w:r>
      <w:proofErr w:type="spellStart"/>
      <w:r w:rsidRPr="000160D3">
        <w:rPr>
          <w:rFonts w:ascii="Times New Roman" w:eastAsia="Arial Unicode MS" w:hAnsi="Times New Roman" w:cs="Times New Roman"/>
        </w:rPr>
        <w:t>Drainville</w:t>
      </w:r>
      <w:proofErr w:type="spellEnd"/>
      <w:r w:rsidRPr="000160D3">
        <w:rPr>
          <w:rFonts w:ascii="Times New Roman" w:eastAsia="Arial Unicode MS" w:hAnsi="Times New Roman" w:cs="Times New Roman"/>
        </w:rPr>
        <w:t>? Quelles fonctions occupait-il à l’époque?</w:t>
      </w:r>
    </w:p>
    <w:p w:rsidR="00702EBA" w:rsidRPr="000160D3" w:rsidRDefault="00702EBA" w:rsidP="00702EBA">
      <w:pPr>
        <w:rPr>
          <w:rFonts w:ascii="Times New Roman" w:hAnsi="Times New Roman" w:cs="Times New Roman"/>
        </w:rPr>
      </w:pPr>
    </w:p>
    <w:p w:rsidR="00702EBA" w:rsidRPr="000160D3" w:rsidRDefault="00702EBA" w:rsidP="00702EBA">
      <w:pPr>
        <w:rPr>
          <w:rFonts w:ascii="Times New Roman" w:hAnsi="Times New Roman" w:cs="Times New Roman"/>
          <w:i/>
          <w:iCs/>
        </w:rPr>
      </w:pPr>
    </w:p>
    <w:p w:rsidR="00702EBA" w:rsidRPr="000160D3" w:rsidRDefault="00702EBA" w:rsidP="00702EBA">
      <w:pPr>
        <w:rPr>
          <w:rFonts w:ascii="Times New Roman" w:hAnsi="Times New Roman" w:cs="Times New Roman"/>
          <w:i/>
          <w:iCs/>
        </w:rPr>
      </w:pPr>
    </w:p>
    <w:p w:rsidR="00702EBA" w:rsidRPr="00B2424A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</w:rPr>
      </w:pPr>
      <w:r w:rsidRPr="00B2424A">
        <w:rPr>
          <w:rFonts w:ascii="Times New Roman" w:hAnsi="Times New Roman" w:cs="Times New Roman"/>
          <w:b/>
          <w:i/>
          <w:iCs/>
        </w:rPr>
        <w:t>[</w:t>
      </w:r>
      <w:r w:rsidRPr="00B2424A">
        <w:rPr>
          <w:rFonts w:ascii="Times New Roman" w:eastAsia="Arial Unicode MS" w:hAnsi="Times New Roman" w:cs="Times New Roman"/>
          <w:b/>
          <w:i/>
          <w:iCs/>
          <w:color w:val="44546A" w:themeColor="text2"/>
        </w:rPr>
        <w:t>§ 11]</w:t>
      </w:r>
    </w:p>
    <w:p w:rsidR="00702EBA" w:rsidRPr="000160D3" w:rsidRDefault="00702EBA" w:rsidP="00702EBA">
      <w:pPr>
        <w:spacing w:after="100"/>
        <w:ind w:right="42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  <w:i/>
          <w:iCs/>
        </w:rPr>
        <w:t xml:space="preserve">« Pendant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la Révolution tranquille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, la vague de libération des mœurs était si forte que c’était facile d’en faire partie. On avait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des cibles précises, comme le clergé</w:t>
      </w:r>
      <w:r w:rsidRPr="000160D3">
        <w:rPr>
          <w:rFonts w:ascii="Times New Roman" w:eastAsia="Arial Unicode MS" w:hAnsi="Times New Roman" w:cs="Times New Roman"/>
          <w:i/>
          <w:iCs/>
        </w:rPr>
        <w:t>. »</w:t>
      </w:r>
    </w:p>
    <w:p w:rsidR="00702EBA" w:rsidRPr="000160D3" w:rsidRDefault="00702EBA" w:rsidP="00702EBA">
      <w:pPr>
        <w:pStyle w:val="ListParagraph"/>
        <w:numPr>
          <w:ilvl w:val="0"/>
          <w:numId w:val="1"/>
        </w:numPr>
        <w:spacing w:after="100" w:line="320" w:lineRule="atLeast"/>
        <w:ind w:right="418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 xml:space="preserve">Qu’est-ce que la Révolution tranquille? À quelle époque se situe-t-elle? </w:t>
      </w:r>
    </w:p>
    <w:p w:rsidR="00702EBA" w:rsidRPr="000160D3" w:rsidRDefault="00702EBA" w:rsidP="00702EBA">
      <w:pPr>
        <w:ind w:right="420"/>
        <w:rPr>
          <w:rFonts w:ascii="Times New Roman" w:eastAsia="Arial Unicode MS" w:hAnsi="Times New Roman" w:cs="Times New Roman"/>
        </w:rPr>
      </w:pPr>
    </w:p>
    <w:p w:rsidR="00702EBA" w:rsidRPr="000160D3" w:rsidRDefault="00702EBA" w:rsidP="00702EBA">
      <w:pPr>
        <w:ind w:right="420"/>
        <w:rPr>
          <w:rFonts w:ascii="Times New Roman" w:eastAsia="Arial Unicode MS" w:hAnsi="Times New Roman" w:cs="Times New Roman"/>
        </w:rPr>
      </w:pPr>
    </w:p>
    <w:p w:rsidR="00702EBA" w:rsidRPr="000160D3" w:rsidRDefault="00702EBA" w:rsidP="00702EBA">
      <w:pPr>
        <w:ind w:right="420"/>
        <w:rPr>
          <w:rFonts w:ascii="Times New Roman" w:eastAsia="Arial Unicode MS" w:hAnsi="Times New Roman" w:cs="Times New Roman"/>
        </w:rPr>
      </w:pPr>
    </w:p>
    <w:p w:rsidR="00702EBA" w:rsidRPr="000160D3" w:rsidRDefault="00702EBA" w:rsidP="00702EBA">
      <w:pPr>
        <w:pStyle w:val="ListParagraph"/>
        <w:numPr>
          <w:ilvl w:val="0"/>
          <w:numId w:val="1"/>
        </w:numPr>
        <w:spacing w:after="100" w:line="320" w:lineRule="atLeast"/>
        <w:ind w:right="418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>Pourquoi les humoristes québécois de l’époque tapaient-ils sur le clergé?</w:t>
      </w: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spacing w:after="100"/>
        <w:ind w:right="42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  <w:i/>
          <w:iCs/>
        </w:rPr>
        <w:t xml:space="preserve">« On pouvait tout dire! On le voit quand on relit les textes des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Cyniques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. Un gag sur Hitler a d’ailleurs été écarté de l’anthologie publiée par l’Observatoire de l’humour, en 2013, parce que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Marc Laurendeau</w:t>
      </w:r>
      <w:r w:rsidRPr="000160D3">
        <w:rPr>
          <w:rFonts w:ascii="Times New Roman" w:eastAsia="Arial Unicode MS" w:hAnsi="Times New Roman" w:cs="Times New Roman"/>
          <w:i/>
          <w:iCs/>
        </w:rPr>
        <w:t xml:space="preserve"> craignait que les gens ne le remettent pas dans le contexte de la liberté d’expression des années 1960-1970. »</w:t>
      </w:r>
    </w:p>
    <w:p w:rsidR="00702EBA" w:rsidRPr="000160D3" w:rsidRDefault="00702EBA" w:rsidP="00702EBA">
      <w:pPr>
        <w:pStyle w:val="ListParagraph"/>
        <w:numPr>
          <w:ilvl w:val="0"/>
          <w:numId w:val="1"/>
        </w:numPr>
        <w:spacing w:after="100" w:line="320" w:lineRule="atLeast"/>
        <w:ind w:right="418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 xml:space="preserve">Qui étaient les Cyniques? Qui est Marc Laurendeau? </w:t>
      </w: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shd w:val="pct5" w:color="DEEAF6" w:themeColor="accent5" w:themeTint="33" w:fill="auto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i/>
          <w:iCs/>
          <w:sz w:val="28"/>
        </w:rPr>
      </w:pPr>
      <w:r w:rsidRPr="000160D3">
        <w:rPr>
          <w:rFonts w:ascii="Times New Roman" w:eastAsia="Arial Unicode MS" w:hAnsi="Times New Roman" w:cs="Times New Roman"/>
          <w:b/>
          <w:bCs/>
          <w:i/>
          <w:iCs/>
          <w:sz w:val="28"/>
        </w:rPr>
        <w:t>Concepts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0160D3">
        <w:rPr>
          <w:rFonts w:ascii="Times New Roman" w:hAnsi="Times New Roman" w:cs="Times New Roman"/>
          <w:b/>
          <w:bCs/>
          <w:i/>
          <w:iCs/>
        </w:rPr>
        <w:t>[</w:t>
      </w:r>
      <w:r w:rsidRPr="000160D3">
        <w:rPr>
          <w:rFonts w:ascii="Times New Roman" w:eastAsia="Arial Unicode MS" w:hAnsi="Times New Roman" w:cs="Times New Roman"/>
          <w:b/>
          <w:bCs/>
          <w:i/>
          <w:iCs/>
          <w:color w:val="44546A" w:themeColor="text2"/>
        </w:rPr>
        <w:t>§ 1]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spacing w:after="10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  <w:i/>
          <w:iCs/>
        </w:rPr>
        <w:t xml:space="preserve">« Javellisé par les avocats et </w:t>
      </w:r>
      <w:r w:rsidRPr="000160D3">
        <w:rPr>
          <w:rFonts w:ascii="Times New Roman" w:eastAsia="Arial Unicode MS" w:hAnsi="Times New Roman" w:cs="Times New Roman"/>
          <w:b/>
          <w:i/>
          <w:iCs/>
        </w:rPr>
        <w:t>la rectitude politique</w:t>
      </w:r>
      <w:r w:rsidRPr="000160D3">
        <w:rPr>
          <w:rFonts w:ascii="Times New Roman" w:eastAsia="Arial Unicode MS" w:hAnsi="Times New Roman" w:cs="Times New Roman"/>
          <w:i/>
          <w:iCs/>
        </w:rPr>
        <w:t>, l’humour a changé au Québec. »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>Qu’est-ce que la rectitude politique?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702EBA" w:rsidRPr="000160D3" w:rsidRDefault="00702EBA" w:rsidP="00702E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0160D3">
        <w:rPr>
          <w:rFonts w:ascii="Times New Roman" w:hAnsi="Times New Roman" w:cs="Times New Roman"/>
          <w:b/>
          <w:bCs/>
          <w:i/>
          <w:iCs/>
        </w:rPr>
        <w:t>[</w:t>
      </w:r>
      <w:r w:rsidRPr="000160D3">
        <w:rPr>
          <w:rFonts w:ascii="Times New Roman" w:eastAsia="Arial Unicode MS" w:hAnsi="Times New Roman" w:cs="Times New Roman"/>
          <w:b/>
          <w:bCs/>
          <w:i/>
          <w:iCs/>
          <w:color w:val="44546A" w:themeColor="text2"/>
        </w:rPr>
        <w:t>§ 5]</w:t>
      </w:r>
    </w:p>
    <w:p w:rsidR="00702EBA" w:rsidRPr="000160D3" w:rsidRDefault="00702EBA" w:rsidP="00702EBA">
      <w:pPr>
        <w:widowControl w:val="0"/>
        <w:autoSpaceDE w:val="0"/>
        <w:autoSpaceDN w:val="0"/>
        <w:adjustRightInd w:val="0"/>
        <w:spacing w:after="100"/>
        <w:rPr>
          <w:rFonts w:ascii="Times New Roman" w:eastAsia="Arial Unicode MS" w:hAnsi="Times New Roman" w:cs="Times New Roman"/>
          <w:i/>
          <w:iCs/>
        </w:rPr>
      </w:pPr>
      <w:r w:rsidRPr="000160D3">
        <w:rPr>
          <w:rFonts w:ascii="Times New Roman" w:eastAsia="Arial Unicode MS" w:hAnsi="Times New Roman" w:cs="Times New Roman"/>
          <w:i/>
          <w:iCs/>
        </w:rPr>
        <w:t>« </w:t>
      </w:r>
      <w:r w:rsidRPr="000160D3">
        <w:rPr>
          <w:rFonts w:ascii="Times New Roman" w:eastAsia="Arial Unicode MS" w:hAnsi="Times New Roman" w:cs="Times New Roman"/>
          <w:b/>
          <w:i/>
          <w:iCs/>
        </w:rPr>
        <w:t xml:space="preserve">L’humour </w:t>
      </w:r>
      <w:proofErr w:type="gramStart"/>
      <w:r w:rsidRPr="000160D3">
        <w:rPr>
          <w:rFonts w:ascii="Times New Roman" w:eastAsia="Arial Unicode MS" w:hAnsi="Times New Roman" w:cs="Times New Roman"/>
          <w:b/>
          <w:i/>
          <w:iCs/>
        </w:rPr>
        <w:t>bitch</w:t>
      </w:r>
      <w:proofErr w:type="gramEnd"/>
      <w:r w:rsidRPr="000160D3">
        <w:rPr>
          <w:rFonts w:ascii="Times New Roman" w:eastAsia="Arial Unicode MS" w:hAnsi="Times New Roman" w:cs="Times New Roman"/>
          <w:i/>
          <w:iCs/>
        </w:rPr>
        <w:t xml:space="preserve"> est moins toléré par le public. »</w:t>
      </w:r>
    </w:p>
    <w:p w:rsidR="00702EBA" w:rsidRPr="000160D3" w:rsidRDefault="00702EBA" w:rsidP="00702E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</w:rPr>
      </w:pPr>
      <w:r w:rsidRPr="000160D3">
        <w:rPr>
          <w:rFonts w:ascii="Times New Roman" w:eastAsia="Arial Unicode MS" w:hAnsi="Times New Roman" w:cs="Times New Roman"/>
        </w:rPr>
        <w:t xml:space="preserve">Qu’est-ce que l’humour </w:t>
      </w:r>
      <w:proofErr w:type="gramStart"/>
      <w:r w:rsidRPr="000160D3">
        <w:rPr>
          <w:rFonts w:ascii="Times New Roman" w:eastAsia="Arial Unicode MS" w:hAnsi="Times New Roman" w:cs="Times New Roman"/>
          <w:i/>
          <w:iCs/>
        </w:rPr>
        <w:t>bitch</w:t>
      </w:r>
      <w:proofErr w:type="gramEnd"/>
      <w:r w:rsidRPr="000160D3">
        <w:rPr>
          <w:rFonts w:ascii="Times New Roman" w:eastAsia="Arial Unicode MS" w:hAnsi="Times New Roman" w:cs="Times New Roman"/>
        </w:rPr>
        <w:t>?</w:t>
      </w:r>
    </w:p>
    <w:p w:rsidR="00F05012" w:rsidRPr="00702EBA" w:rsidRDefault="00F05012" w:rsidP="00702EBA">
      <w:bookmarkStart w:id="0" w:name="_GoBack"/>
      <w:bookmarkEnd w:id="0"/>
    </w:p>
    <w:sectPr w:rsidR="00F05012" w:rsidRPr="00702E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316E"/>
    <w:multiLevelType w:val="hybridMultilevel"/>
    <w:tmpl w:val="868E6B0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9E"/>
    <w:rsid w:val="00004697"/>
    <w:rsid w:val="000103ED"/>
    <w:rsid w:val="00015815"/>
    <w:rsid w:val="00015893"/>
    <w:rsid w:val="000160C4"/>
    <w:rsid w:val="00020CB7"/>
    <w:rsid w:val="00026280"/>
    <w:rsid w:val="00026C45"/>
    <w:rsid w:val="00026FA9"/>
    <w:rsid w:val="000379BC"/>
    <w:rsid w:val="000445BA"/>
    <w:rsid w:val="000519B0"/>
    <w:rsid w:val="00054B3E"/>
    <w:rsid w:val="00062648"/>
    <w:rsid w:val="000626EA"/>
    <w:rsid w:val="00065893"/>
    <w:rsid w:val="00066E33"/>
    <w:rsid w:val="000675E0"/>
    <w:rsid w:val="00074C0E"/>
    <w:rsid w:val="00075986"/>
    <w:rsid w:val="0008348C"/>
    <w:rsid w:val="000842E9"/>
    <w:rsid w:val="00085377"/>
    <w:rsid w:val="00090DE4"/>
    <w:rsid w:val="000917EA"/>
    <w:rsid w:val="00096F1D"/>
    <w:rsid w:val="000A1AB4"/>
    <w:rsid w:val="000B25B4"/>
    <w:rsid w:val="000B4305"/>
    <w:rsid w:val="000B5BD8"/>
    <w:rsid w:val="000B7F54"/>
    <w:rsid w:val="000C104E"/>
    <w:rsid w:val="000C2772"/>
    <w:rsid w:val="000C624B"/>
    <w:rsid w:val="000C6D12"/>
    <w:rsid w:val="000D07F1"/>
    <w:rsid w:val="000D088A"/>
    <w:rsid w:val="000D2123"/>
    <w:rsid w:val="000D319D"/>
    <w:rsid w:val="000D3803"/>
    <w:rsid w:val="000D62B1"/>
    <w:rsid w:val="000E10E4"/>
    <w:rsid w:val="000E2CF2"/>
    <w:rsid w:val="000E684A"/>
    <w:rsid w:val="000F2260"/>
    <w:rsid w:val="000F55F9"/>
    <w:rsid w:val="00100E25"/>
    <w:rsid w:val="001014EE"/>
    <w:rsid w:val="00101752"/>
    <w:rsid w:val="001036CF"/>
    <w:rsid w:val="00110798"/>
    <w:rsid w:val="00110E8C"/>
    <w:rsid w:val="001136D7"/>
    <w:rsid w:val="00122B40"/>
    <w:rsid w:val="00124A27"/>
    <w:rsid w:val="00125E12"/>
    <w:rsid w:val="00127A1A"/>
    <w:rsid w:val="00135F6C"/>
    <w:rsid w:val="00136D6B"/>
    <w:rsid w:val="001432C7"/>
    <w:rsid w:val="0014530B"/>
    <w:rsid w:val="00150183"/>
    <w:rsid w:val="001520CF"/>
    <w:rsid w:val="0015473E"/>
    <w:rsid w:val="00155042"/>
    <w:rsid w:val="0016478B"/>
    <w:rsid w:val="00165114"/>
    <w:rsid w:val="00165B63"/>
    <w:rsid w:val="00170CDA"/>
    <w:rsid w:val="00180C8F"/>
    <w:rsid w:val="00181F87"/>
    <w:rsid w:val="00183A4D"/>
    <w:rsid w:val="0019232E"/>
    <w:rsid w:val="00194E8E"/>
    <w:rsid w:val="001A50BB"/>
    <w:rsid w:val="001A5A01"/>
    <w:rsid w:val="001B30AA"/>
    <w:rsid w:val="001B33F8"/>
    <w:rsid w:val="001B4E98"/>
    <w:rsid w:val="001B589B"/>
    <w:rsid w:val="001B5A4D"/>
    <w:rsid w:val="001B7721"/>
    <w:rsid w:val="001C6998"/>
    <w:rsid w:val="001C6DAB"/>
    <w:rsid w:val="001C7F72"/>
    <w:rsid w:val="001D18C8"/>
    <w:rsid w:val="001D1915"/>
    <w:rsid w:val="001D2EAE"/>
    <w:rsid w:val="001D3A12"/>
    <w:rsid w:val="001D4F40"/>
    <w:rsid w:val="001D5207"/>
    <w:rsid w:val="001D5571"/>
    <w:rsid w:val="001D629B"/>
    <w:rsid w:val="001D63C7"/>
    <w:rsid w:val="001E3E55"/>
    <w:rsid w:val="001E59D1"/>
    <w:rsid w:val="001F31B9"/>
    <w:rsid w:val="00200685"/>
    <w:rsid w:val="002030A3"/>
    <w:rsid w:val="0020365A"/>
    <w:rsid w:val="002103F1"/>
    <w:rsid w:val="002112B3"/>
    <w:rsid w:val="00211857"/>
    <w:rsid w:val="00212B15"/>
    <w:rsid w:val="00215F27"/>
    <w:rsid w:val="00216B0C"/>
    <w:rsid w:val="0021771E"/>
    <w:rsid w:val="0022202A"/>
    <w:rsid w:val="00222B5D"/>
    <w:rsid w:val="002235C8"/>
    <w:rsid w:val="002263D9"/>
    <w:rsid w:val="00231EF6"/>
    <w:rsid w:val="00235CC1"/>
    <w:rsid w:val="00235E38"/>
    <w:rsid w:val="002376B4"/>
    <w:rsid w:val="00245494"/>
    <w:rsid w:val="00246079"/>
    <w:rsid w:val="0024667E"/>
    <w:rsid w:val="00246F3C"/>
    <w:rsid w:val="002473A7"/>
    <w:rsid w:val="002479F0"/>
    <w:rsid w:val="00256D84"/>
    <w:rsid w:val="00260019"/>
    <w:rsid w:val="002630B1"/>
    <w:rsid w:val="002634EA"/>
    <w:rsid w:val="00264F99"/>
    <w:rsid w:val="00270241"/>
    <w:rsid w:val="00273097"/>
    <w:rsid w:val="00273DC6"/>
    <w:rsid w:val="0027762F"/>
    <w:rsid w:val="00283EB2"/>
    <w:rsid w:val="00285AC8"/>
    <w:rsid w:val="0028679D"/>
    <w:rsid w:val="00286FAA"/>
    <w:rsid w:val="00287A5E"/>
    <w:rsid w:val="00294551"/>
    <w:rsid w:val="00294CE2"/>
    <w:rsid w:val="002A085D"/>
    <w:rsid w:val="002A5C8C"/>
    <w:rsid w:val="002B1C9D"/>
    <w:rsid w:val="002B3994"/>
    <w:rsid w:val="002B47E5"/>
    <w:rsid w:val="002B76C8"/>
    <w:rsid w:val="002B7C3D"/>
    <w:rsid w:val="002C49F9"/>
    <w:rsid w:val="002C58D7"/>
    <w:rsid w:val="002D2246"/>
    <w:rsid w:val="002D6000"/>
    <w:rsid w:val="002D6DDC"/>
    <w:rsid w:val="002D720C"/>
    <w:rsid w:val="002E3FB6"/>
    <w:rsid w:val="002E6E4B"/>
    <w:rsid w:val="002F225C"/>
    <w:rsid w:val="00317028"/>
    <w:rsid w:val="0033048E"/>
    <w:rsid w:val="00334762"/>
    <w:rsid w:val="00334893"/>
    <w:rsid w:val="003357EE"/>
    <w:rsid w:val="00341059"/>
    <w:rsid w:val="00343812"/>
    <w:rsid w:val="00344488"/>
    <w:rsid w:val="0034707F"/>
    <w:rsid w:val="003503F8"/>
    <w:rsid w:val="00367758"/>
    <w:rsid w:val="00370786"/>
    <w:rsid w:val="00374B13"/>
    <w:rsid w:val="00380109"/>
    <w:rsid w:val="00383570"/>
    <w:rsid w:val="00392AF8"/>
    <w:rsid w:val="00394462"/>
    <w:rsid w:val="003A2C50"/>
    <w:rsid w:val="003A6C47"/>
    <w:rsid w:val="003B1761"/>
    <w:rsid w:val="003B5C0D"/>
    <w:rsid w:val="003C5598"/>
    <w:rsid w:val="003D262E"/>
    <w:rsid w:val="003D3C5C"/>
    <w:rsid w:val="003D6F8A"/>
    <w:rsid w:val="003E1321"/>
    <w:rsid w:val="003E2A93"/>
    <w:rsid w:val="003E4278"/>
    <w:rsid w:val="00401F06"/>
    <w:rsid w:val="0040535E"/>
    <w:rsid w:val="00406412"/>
    <w:rsid w:val="00410442"/>
    <w:rsid w:val="004155A3"/>
    <w:rsid w:val="00416445"/>
    <w:rsid w:val="00425D8D"/>
    <w:rsid w:val="00426276"/>
    <w:rsid w:val="00430319"/>
    <w:rsid w:val="00434824"/>
    <w:rsid w:val="004431DC"/>
    <w:rsid w:val="00444218"/>
    <w:rsid w:val="0045723D"/>
    <w:rsid w:val="0046657F"/>
    <w:rsid w:val="00470E5D"/>
    <w:rsid w:val="004740B2"/>
    <w:rsid w:val="00481426"/>
    <w:rsid w:val="00483DE4"/>
    <w:rsid w:val="00486CA6"/>
    <w:rsid w:val="004A13A8"/>
    <w:rsid w:val="004A284A"/>
    <w:rsid w:val="004A43F8"/>
    <w:rsid w:val="004A78AB"/>
    <w:rsid w:val="004B2094"/>
    <w:rsid w:val="004B2D78"/>
    <w:rsid w:val="004B3672"/>
    <w:rsid w:val="004B44F4"/>
    <w:rsid w:val="004B6210"/>
    <w:rsid w:val="004C39A4"/>
    <w:rsid w:val="004C5453"/>
    <w:rsid w:val="004D5EEC"/>
    <w:rsid w:val="004E05CF"/>
    <w:rsid w:val="004E22F8"/>
    <w:rsid w:val="004E2B14"/>
    <w:rsid w:val="004E2BDF"/>
    <w:rsid w:val="004E3291"/>
    <w:rsid w:val="004E39CE"/>
    <w:rsid w:val="004E6920"/>
    <w:rsid w:val="004E6A7B"/>
    <w:rsid w:val="00507F42"/>
    <w:rsid w:val="005156B7"/>
    <w:rsid w:val="00515ADF"/>
    <w:rsid w:val="005171E8"/>
    <w:rsid w:val="005171FF"/>
    <w:rsid w:val="00527305"/>
    <w:rsid w:val="00527628"/>
    <w:rsid w:val="00531D0E"/>
    <w:rsid w:val="0053205A"/>
    <w:rsid w:val="00535053"/>
    <w:rsid w:val="00535B5E"/>
    <w:rsid w:val="005364DC"/>
    <w:rsid w:val="0053660C"/>
    <w:rsid w:val="00543614"/>
    <w:rsid w:val="00543AC3"/>
    <w:rsid w:val="00546834"/>
    <w:rsid w:val="00553A1D"/>
    <w:rsid w:val="00554C48"/>
    <w:rsid w:val="0055596A"/>
    <w:rsid w:val="00557542"/>
    <w:rsid w:val="00557B46"/>
    <w:rsid w:val="00562BF6"/>
    <w:rsid w:val="00563A1A"/>
    <w:rsid w:val="0056407A"/>
    <w:rsid w:val="00564348"/>
    <w:rsid w:val="00565361"/>
    <w:rsid w:val="0056793B"/>
    <w:rsid w:val="00567CA0"/>
    <w:rsid w:val="00571AC2"/>
    <w:rsid w:val="00572DFC"/>
    <w:rsid w:val="00573227"/>
    <w:rsid w:val="00575607"/>
    <w:rsid w:val="0057799F"/>
    <w:rsid w:val="005810E7"/>
    <w:rsid w:val="00584D08"/>
    <w:rsid w:val="00590999"/>
    <w:rsid w:val="00592699"/>
    <w:rsid w:val="00593742"/>
    <w:rsid w:val="00596077"/>
    <w:rsid w:val="005A3B7A"/>
    <w:rsid w:val="005A4F98"/>
    <w:rsid w:val="005A76A6"/>
    <w:rsid w:val="005B224C"/>
    <w:rsid w:val="005B45CD"/>
    <w:rsid w:val="005C2ECF"/>
    <w:rsid w:val="005C6467"/>
    <w:rsid w:val="005D3766"/>
    <w:rsid w:val="005D39DE"/>
    <w:rsid w:val="005D4908"/>
    <w:rsid w:val="005D7BF2"/>
    <w:rsid w:val="005F34C8"/>
    <w:rsid w:val="005F45C3"/>
    <w:rsid w:val="005F7ECD"/>
    <w:rsid w:val="00603602"/>
    <w:rsid w:val="006042D6"/>
    <w:rsid w:val="00604652"/>
    <w:rsid w:val="0061672E"/>
    <w:rsid w:val="0062307F"/>
    <w:rsid w:val="00625EA0"/>
    <w:rsid w:val="00627E32"/>
    <w:rsid w:val="00630FF1"/>
    <w:rsid w:val="00632D66"/>
    <w:rsid w:val="00633FA0"/>
    <w:rsid w:val="00635341"/>
    <w:rsid w:val="00642596"/>
    <w:rsid w:val="006472C7"/>
    <w:rsid w:val="006542B4"/>
    <w:rsid w:val="00655D46"/>
    <w:rsid w:val="0066706A"/>
    <w:rsid w:val="00674A9D"/>
    <w:rsid w:val="00686A33"/>
    <w:rsid w:val="006879E4"/>
    <w:rsid w:val="00691A5F"/>
    <w:rsid w:val="00692AAE"/>
    <w:rsid w:val="00692B63"/>
    <w:rsid w:val="006A01B1"/>
    <w:rsid w:val="006A1790"/>
    <w:rsid w:val="006A2458"/>
    <w:rsid w:val="006A4153"/>
    <w:rsid w:val="006A490B"/>
    <w:rsid w:val="006A554A"/>
    <w:rsid w:val="006A5B43"/>
    <w:rsid w:val="006A7CD3"/>
    <w:rsid w:val="006B0529"/>
    <w:rsid w:val="006B5190"/>
    <w:rsid w:val="006C1C9E"/>
    <w:rsid w:val="006C6058"/>
    <w:rsid w:val="006D7D25"/>
    <w:rsid w:val="006E257E"/>
    <w:rsid w:val="006E2EFA"/>
    <w:rsid w:val="006F1BAE"/>
    <w:rsid w:val="0070039B"/>
    <w:rsid w:val="007004E0"/>
    <w:rsid w:val="00701A98"/>
    <w:rsid w:val="00702EBA"/>
    <w:rsid w:val="0070547D"/>
    <w:rsid w:val="0071111A"/>
    <w:rsid w:val="00715558"/>
    <w:rsid w:val="00717B5D"/>
    <w:rsid w:val="00720660"/>
    <w:rsid w:val="007209C2"/>
    <w:rsid w:val="00727A99"/>
    <w:rsid w:val="00731C70"/>
    <w:rsid w:val="007354BF"/>
    <w:rsid w:val="00737E44"/>
    <w:rsid w:val="00742C31"/>
    <w:rsid w:val="00746246"/>
    <w:rsid w:val="007469D0"/>
    <w:rsid w:val="00746AF5"/>
    <w:rsid w:val="0075641B"/>
    <w:rsid w:val="00763E2C"/>
    <w:rsid w:val="0076659D"/>
    <w:rsid w:val="00774F92"/>
    <w:rsid w:val="00775326"/>
    <w:rsid w:val="007803DF"/>
    <w:rsid w:val="00782710"/>
    <w:rsid w:val="00791C12"/>
    <w:rsid w:val="00796909"/>
    <w:rsid w:val="007A280D"/>
    <w:rsid w:val="007A73B1"/>
    <w:rsid w:val="007A79D9"/>
    <w:rsid w:val="007B428D"/>
    <w:rsid w:val="007B4781"/>
    <w:rsid w:val="007C0B1D"/>
    <w:rsid w:val="007C344B"/>
    <w:rsid w:val="007C39C7"/>
    <w:rsid w:val="007C5D0A"/>
    <w:rsid w:val="007D66FD"/>
    <w:rsid w:val="007E0AD6"/>
    <w:rsid w:val="007E2157"/>
    <w:rsid w:val="007E5696"/>
    <w:rsid w:val="007E61F6"/>
    <w:rsid w:val="00817D42"/>
    <w:rsid w:val="00817FBB"/>
    <w:rsid w:val="008233BC"/>
    <w:rsid w:val="008250C9"/>
    <w:rsid w:val="008276F5"/>
    <w:rsid w:val="00834734"/>
    <w:rsid w:val="008366EA"/>
    <w:rsid w:val="0084030D"/>
    <w:rsid w:val="008451DE"/>
    <w:rsid w:val="008566CB"/>
    <w:rsid w:val="00864B27"/>
    <w:rsid w:val="00865C65"/>
    <w:rsid w:val="00873C3E"/>
    <w:rsid w:val="00882DAC"/>
    <w:rsid w:val="008A50A7"/>
    <w:rsid w:val="008A51D4"/>
    <w:rsid w:val="008A6E15"/>
    <w:rsid w:val="008A7AA5"/>
    <w:rsid w:val="008B0701"/>
    <w:rsid w:val="008B1EA1"/>
    <w:rsid w:val="008B54F9"/>
    <w:rsid w:val="008C0DE6"/>
    <w:rsid w:val="008C2378"/>
    <w:rsid w:val="008C7DC9"/>
    <w:rsid w:val="008D2B19"/>
    <w:rsid w:val="008D7A54"/>
    <w:rsid w:val="008E159D"/>
    <w:rsid w:val="008E29FD"/>
    <w:rsid w:val="008E34B8"/>
    <w:rsid w:val="008E510A"/>
    <w:rsid w:val="008E7486"/>
    <w:rsid w:val="008E7B59"/>
    <w:rsid w:val="008F3843"/>
    <w:rsid w:val="008F4B20"/>
    <w:rsid w:val="008F6246"/>
    <w:rsid w:val="008F6EF6"/>
    <w:rsid w:val="00901384"/>
    <w:rsid w:val="0090686C"/>
    <w:rsid w:val="0090739E"/>
    <w:rsid w:val="00907DA2"/>
    <w:rsid w:val="009116C1"/>
    <w:rsid w:val="009129C8"/>
    <w:rsid w:val="00914F86"/>
    <w:rsid w:val="0092104C"/>
    <w:rsid w:val="00921601"/>
    <w:rsid w:val="00923D45"/>
    <w:rsid w:val="00926CDA"/>
    <w:rsid w:val="0093340C"/>
    <w:rsid w:val="00936613"/>
    <w:rsid w:val="00937C84"/>
    <w:rsid w:val="0094301E"/>
    <w:rsid w:val="009441FD"/>
    <w:rsid w:val="0094581D"/>
    <w:rsid w:val="009532CE"/>
    <w:rsid w:val="00954F33"/>
    <w:rsid w:val="009565B2"/>
    <w:rsid w:val="00957F22"/>
    <w:rsid w:val="00960380"/>
    <w:rsid w:val="009629AB"/>
    <w:rsid w:val="00962C5E"/>
    <w:rsid w:val="00965C08"/>
    <w:rsid w:val="00967141"/>
    <w:rsid w:val="00967FFD"/>
    <w:rsid w:val="00974129"/>
    <w:rsid w:val="00975D3C"/>
    <w:rsid w:val="00975F08"/>
    <w:rsid w:val="00977248"/>
    <w:rsid w:val="00983630"/>
    <w:rsid w:val="00984725"/>
    <w:rsid w:val="00985D83"/>
    <w:rsid w:val="00985EBC"/>
    <w:rsid w:val="009867EC"/>
    <w:rsid w:val="0099116C"/>
    <w:rsid w:val="009A0310"/>
    <w:rsid w:val="009A241D"/>
    <w:rsid w:val="009A32F6"/>
    <w:rsid w:val="009A7DA8"/>
    <w:rsid w:val="009B2313"/>
    <w:rsid w:val="009B51B7"/>
    <w:rsid w:val="009C010F"/>
    <w:rsid w:val="009C0B01"/>
    <w:rsid w:val="009C56E3"/>
    <w:rsid w:val="009C68A1"/>
    <w:rsid w:val="009D1C0A"/>
    <w:rsid w:val="009D3C5D"/>
    <w:rsid w:val="009D4FD3"/>
    <w:rsid w:val="009D64DC"/>
    <w:rsid w:val="009D6625"/>
    <w:rsid w:val="009D6D00"/>
    <w:rsid w:val="009E00F9"/>
    <w:rsid w:val="009E34C3"/>
    <w:rsid w:val="009F28AA"/>
    <w:rsid w:val="009F2B64"/>
    <w:rsid w:val="009F5593"/>
    <w:rsid w:val="00A03110"/>
    <w:rsid w:val="00A036F5"/>
    <w:rsid w:val="00A155FD"/>
    <w:rsid w:val="00A20E6B"/>
    <w:rsid w:val="00A20F22"/>
    <w:rsid w:val="00A272FA"/>
    <w:rsid w:val="00A33507"/>
    <w:rsid w:val="00A43484"/>
    <w:rsid w:val="00A45225"/>
    <w:rsid w:val="00A50C1D"/>
    <w:rsid w:val="00A53F06"/>
    <w:rsid w:val="00A54111"/>
    <w:rsid w:val="00A54AF1"/>
    <w:rsid w:val="00A54FFA"/>
    <w:rsid w:val="00A62962"/>
    <w:rsid w:val="00A66D64"/>
    <w:rsid w:val="00A67AAD"/>
    <w:rsid w:val="00A75E62"/>
    <w:rsid w:val="00A77833"/>
    <w:rsid w:val="00A80218"/>
    <w:rsid w:val="00A80E6A"/>
    <w:rsid w:val="00A814E7"/>
    <w:rsid w:val="00A82709"/>
    <w:rsid w:val="00A82DF3"/>
    <w:rsid w:val="00A83E54"/>
    <w:rsid w:val="00A85354"/>
    <w:rsid w:val="00A9534A"/>
    <w:rsid w:val="00AA1214"/>
    <w:rsid w:val="00AA1F96"/>
    <w:rsid w:val="00AA430C"/>
    <w:rsid w:val="00AB0BDA"/>
    <w:rsid w:val="00AB3EB6"/>
    <w:rsid w:val="00AB4552"/>
    <w:rsid w:val="00AB6CCA"/>
    <w:rsid w:val="00AB7DE0"/>
    <w:rsid w:val="00AC2380"/>
    <w:rsid w:val="00AC2677"/>
    <w:rsid w:val="00AC5661"/>
    <w:rsid w:val="00AD37A7"/>
    <w:rsid w:val="00AE16A1"/>
    <w:rsid w:val="00AE543F"/>
    <w:rsid w:val="00AE7780"/>
    <w:rsid w:val="00AF1D94"/>
    <w:rsid w:val="00AF428C"/>
    <w:rsid w:val="00B07C79"/>
    <w:rsid w:val="00B1235A"/>
    <w:rsid w:val="00B135F5"/>
    <w:rsid w:val="00B17178"/>
    <w:rsid w:val="00B21626"/>
    <w:rsid w:val="00B2304F"/>
    <w:rsid w:val="00B237C7"/>
    <w:rsid w:val="00B31E73"/>
    <w:rsid w:val="00B34DA0"/>
    <w:rsid w:val="00B43406"/>
    <w:rsid w:val="00B4559B"/>
    <w:rsid w:val="00B469C6"/>
    <w:rsid w:val="00B55ED5"/>
    <w:rsid w:val="00B5615E"/>
    <w:rsid w:val="00B65539"/>
    <w:rsid w:val="00B70F8B"/>
    <w:rsid w:val="00B71FF4"/>
    <w:rsid w:val="00B72BBC"/>
    <w:rsid w:val="00B81EA5"/>
    <w:rsid w:val="00B822AE"/>
    <w:rsid w:val="00B829FE"/>
    <w:rsid w:val="00B83FB4"/>
    <w:rsid w:val="00B87277"/>
    <w:rsid w:val="00B87D3C"/>
    <w:rsid w:val="00B90080"/>
    <w:rsid w:val="00B96E63"/>
    <w:rsid w:val="00BA3811"/>
    <w:rsid w:val="00BA4EF3"/>
    <w:rsid w:val="00BA5B6F"/>
    <w:rsid w:val="00BA5E5D"/>
    <w:rsid w:val="00BA69DC"/>
    <w:rsid w:val="00BA6D85"/>
    <w:rsid w:val="00BB0C5B"/>
    <w:rsid w:val="00BB3786"/>
    <w:rsid w:val="00BC17DD"/>
    <w:rsid w:val="00BC2371"/>
    <w:rsid w:val="00BC4F4B"/>
    <w:rsid w:val="00BC7BE6"/>
    <w:rsid w:val="00BD216A"/>
    <w:rsid w:val="00BD4C74"/>
    <w:rsid w:val="00BD4EAD"/>
    <w:rsid w:val="00BE3502"/>
    <w:rsid w:val="00BF70D1"/>
    <w:rsid w:val="00BF7569"/>
    <w:rsid w:val="00C05182"/>
    <w:rsid w:val="00C11C3F"/>
    <w:rsid w:val="00C13B84"/>
    <w:rsid w:val="00C13F61"/>
    <w:rsid w:val="00C27A20"/>
    <w:rsid w:val="00C3652B"/>
    <w:rsid w:val="00C41D94"/>
    <w:rsid w:val="00C45F7D"/>
    <w:rsid w:val="00C46A78"/>
    <w:rsid w:val="00C51001"/>
    <w:rsid w:val="00C52280"/>
    <w:rsid w:val="00C61A42"/>
    <w:rsid w:val="00C65A15"/>
    <w:rsid w:val="00C65C88"/>
    <w:rsid w:val="00C678D1"/>
    <w:rsid w:val="00C71A6E"/>
    <w:rsid w:val="00C72A0A"/>
    <w:rsid w:val="00C731EB"/>
    <w:rsid w:val="00C770DE"/>
    <w:rsid w:val="00C77D64"/>
    <w:rsid w:val="00C812B0"/>
    <w:rsid w:val="00C82F73"/>
    <w:rsid w:val="00C90C76"/>
    <w:rsid w:val="00C939B4"/>
    <w:rsid w:val="00C9580C"/>
    <w:rsid w:val="00C97EBC"/>
    <w:rsid w:val="00CA0FC1"/>
    <w:rsid w:val="00CB01D6"/>
    <w:rsid w:val="00CB43F4"/>
    <w:rsid w:val="00CC4884"/>
    <w:rsid w:val="00CD0E7C"/>
    <w:rsid w:val="00CD26AA"/>
    <w:rsid w:val="00CD5419"/>
    <w:rsid w:val="00CD5F37"/>
    <w:rsid w:val="00CF1D41"/>
    <w:rsid w:val="00CF37AD"/>
    <w:rsid w:val="00D01244"/>
    <w:rsid w:val="00D016F5"/>
    <w:rsid w:val="00D061A9"/>
    <w:rsid w:val="00D13FC5"/>
    <w:rsid w:val="00D161DA"/>
    <w:rsid w:val="00D2507D"/>
    <w:rsid w:val="00D32DBB"/>
    <w:rsid w:val="00D332C1"/>
    <w:rsid w:val="00D33619"/>
    <w:rsid w:val="00D36779"/>
    <w:rsid w:val="00D4154F"/>
    <w:rsid w:val="00D423F9"/>
    <w:rsid w:val="00D42A93"/>
    <w:rsid w:val="00D42E94"/>
    <w:rsid w:val="00D51453"/>
    <w:rsid w:val="00D52EA6"/>
    <w:rsid w:val="00D531AB"/>
    <w:rsid w:val="00D53F72"/>
    <w:rsid w:val="00D54005"/>
    <w:rsid w:val="00D55E8E"/>
    <w:rsid w:val="00D60A32"/>
    <w:rsid w:val="00D764AE"/>
    <w:rsid w:val="00D76A18"/>
    <w:rsid w:val="00D82273"/>
    <w:rsid w:val="00D82DEF"/>
    <w:rsid w:val="00D8472F"/>
    <w:rsid w:val="00D9140E"/>
    <w:rsid w:val="00D91953"/>
    <w:rsid w:val="00D91F97"/>
    <w:rsid w:val="00D9349A"/>
    <w:rsid w:val="00D964D0"/>
    <w:rsid w:val="00D970B3"/>
    <w:rsid w:val="00DA05A3"/>
    <w:rsid w:val="00DA2A31"/>
    <w:rsid w:val="00DA5598"/>
    <w:rsid w:val="00DB0558"/>
    <w:rsid w:val="00DB4C9E"/>
    <w:rsid w:val="00DB5276"/>
    <w:rsid w:val="00DB7030"/>
    <w:rsid w:val="00DC42A5"/>
    <w:rsid w:val="00DC4BD2"/>
    <w:rsid w:val="00DC4CDC"/>
    <w:rsid w:val="00DC4DE5"/>
    <w:rsid w:val="00DC5685"/>
    <w:rsid w:val="00DD0570"/>
    <w:rsid w:val="00DD05F9"/>
    <w:rsid w:val="00DD1BE3"/>
    <w:rsid w:val="00DD70D1"/>
    <w:rsid w:val="00DF00DC"/>
    <w:rsid w:val="00DF72F9"/>
    <w:rsid w:val="00DF7AB9"/>
    <w:rsid w:val="00E0313C"/>
    <w:rsid w:val="00E03284"/>
    <w:rsid w:val="00E035AC"/>
    <w:rsid w:val="00E05A27"/>
    <w:rsid w:val="00E06AF0"/>
    <w:rsid w:val="00E07ACA"/>
    <w:rsid w:val="00E1335F"/>
    <w:rsid w:val="00E165F0"/>
    <w:rsid w:val="00E279A5"/>
    <w:rsid w:val="00E318A0"/>
    <w:rsid w:val="00E31AB6"/>
    <w:rsid w:val="00E351E0"/>
    <w:rsid w:val="00E352C0"/>
    <w:rsid w:val="00E454F2"/>
    <w:rsid w:val="00E4579B"/>
    <w:rsid w:val="00E51F42"/>
    <w:rsid w:val="00E521D7"/>
    <w:rsid w:val="00E5493C"/>
    <w:rsid w:val="00E57FB3"/>
    <w:rsid w:val="00E60720"/>
    <w:rsid w:val="00E60906"/>
    <w:rsid w:val="00E62304"/>
    <w:rsid w:val="00E6750E"/>
    <w:rsid w:val="00E7509D"/>
    <w:rsid w:val="00E76632"/>
    <w:rsid w:val="00E76921"/>
    <w:rsid w:val="00E810F6"/>
    <w:rsid w:val="00E81740"/>
    <w:rsid w:val="00E81A7F"/>
    <w:rsid w:val="00E827A5"/>
    <w:rsid w:val="00E85861"/>
    <w:rsid w:val="00E90119"/>
    <w:rsid w:val="00E9222C"/>
    <w:rsid w:val="00EA1195"/>
    <w:rsid w:val="00EA59DE"/>
    <w:rsid w:val="00EB2E05"/>
    <w:rsid w:val="00EC0CBD"/>
    <w:rsid w:val="00EC1DD9"/>
    <w:rsid w:val="00EC6FED"/>
    <w:rsid w:val="00EC7E07"/>
    <w:rsid w:val="00ED5006"/>
    <w:rsid w:val="00ED594A"/>
    <w:rsid w:val="00ED5F5E"/>
    <w:rsid w:val="00ED6F36"/>
    <w:rsid w:val="00EE1B86"/>
    <w:rsid w:val="00EE7ECE"/>
    <w:rsid w:val="00EF014E"/>
    <w:rsid w:val="00EF4A5C"/>
    <w:rsid w:val="00EF5305"/>
    <w:rsid w:val="00EF6F17"/>
    <w:rsid w:val="00F0072F"/>
    <w:rsid w:val="00F00E87"/>
    <w:rsid w:val="00F018C1"/>
    <w:rsid w:val="00F03850"/>
    <w:rsid w:val="00F05012"/>
    <w:rsid w:val="00F05410"/>
    <w:rsid w:val="00F07323"/>
    <w:rsid w:val="00F07F3F"/>
    <w:rsid w:val="00F111E4"/>
    <w:rsid w:val="00F1418B"/>
    <w:rsid w:val="00F15937"/>
    <w:rsid w:val="00F1778B"/>
    <w:rsid w:val="00F23A72"/>
    <w:rsid w:val="00F25ED5"/>
    <w:rsid w:val="00F3061C"/>
    <w:rsid w:val="00F3620D"/>
    <w:rsid w:val="00F3770A"/>
    <w:rsid w:val="00F436F4"/>
    <w:rsid w:val="00F43ACB"/>
    <w:rsid w:val="00F50114"/>
    <w:rsid w:val="00F50DF9"/>
    <w:rsid w:val="00F50E98"/>
    <w:rsid w:val="00F52B1A"/>
    <w:rsid w:val="00F5400C"/>
    <w:rsid w:val="00F601C6"/>
    <w:rsid w:val="00F62D3E"/>
    <w:rsid w:val="00F62FFB"/>
    <w:rsid w:val="00F65D40"/>
    <w:rsid w:val="00F67BE5"/>
    <w:rsid w:val="00F70DB2"/>
    <w:rsid w:val="00F74546"/>
    <w:rsid w:val="00F772C9"/>
    <w:rsid w:val="00F811A7"/>
    <w:rsid w:val="00F856A4"/>
    <w:rsid w:val="00F97D79"/>
    <w:rsid w:val="00FA4819"/>
    <w:rsid w:val="00FA59CC"/>
    <w:rsid w:val="00FB6CC6"/>
    <w:rsid w:val="00FB71B6"/>
    <w:rsid w:val="00FD1354"/>
    <w:rsid w:val="00FD2C4F"/>
    <w:rsid w:val="00FD3876"/>
    <w:rsid w:val="00FE2E44"/>
    <w:rsid w:val="00FE4E04"/>
    <w:rsid w:val="00FE5B8E"/>
    <w:rsid w:val="00FE6227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88E7C4-286F-4389-B68E-E8745444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C9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C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C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C9E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9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ctualite.com/societe/2015/02/13/peut-on-rire-de-t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Gezundhajt</dc:creator>
  <cp:keywords/>
  <dc:description/>
  <cp:lastModifiedBy>Henriette Gezundhajt</cp:lastModifiedBy>
  <cp:revision>2</cp:revision>
  <dcterms:created xsi:type="dcterms:W3CDTF">2018-06-30T20:05:00Z</dcterms:created>
  <dcterms:modified xsi:type="dcterms:W3CDTF">2018-07-01T10:22:00Z</dcterms:modified>
</cp:coreProperties>
</file>