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CE6" w:rsidRPr="00152316" w:rsidRDefault="00EE6CE6" w:rsidP="00EE6CE6">
      <w:pPr>
        <w:shd w:val="clear" w:color="auto" w:fill="D0CECE" w:themeFill="background2" w:themeFillShade="E6"/>
        <w:rPr>
          <w:rFonts w:ascii="Times New Roman" w:hAnsi="Times New Roman" w:cs="Times New Roman"/>
          <w:b/>
          <w:bCs/>
          <w:iCs/>
          <w:lang w:eastAsia="en-CA"/>
        </w:rPr>
      </w:pPr>
      <w:r w:rsidRPr="00CA2BD2">
        <w:rPr>
          <w:rFonts w:ascii="Times New Roman" w:hAnsi="Times New Roman" w:cs="Times New Roman"/>
          <w:b/>
          <w:lang w:eastAsia="en-CA"/>
        </w:rPr>
        <w:t>Exercice n</w:t>
      </w:r>
      <w:r w:rsidRPr="00CA4628">
        <w:rPr>
          <w:rFonts w:ascii="Times New Roman" w:hAnsi="Times New Roman" w:cs="Times New Roman"/>
          <w:b/>
          <w:vertAlign w:val="superscript"/>
          <w:lang w:eastAsia="en-CA"/>
        </w:rPr>
        <w:t>o</w:t>
      </w:r>
      <w:r w:rsidRPr="00CA2BD2">
        <w:rPr>
          <w:rFonts w:ascii="Times New Roman" w:hAnsi="Times New Roman" w:cs="Times New Roman"/>
          <w:b/>
          <w:lang w:eastAsia="en-CA"/>
        </w:rPr>
        <w:t xml:space="preserve"> </w:t>
      </w:r>
      <w:r>
        <w:rPr>
          <w:rFonts w:ascii="Times New Roman" w:hAnsi="Times New Roman" w:cs="Times New Roman"/>
          <w:b/>
          <w:lang w:eastAsia="en-CA"/>
        </w:rPr>
        <w:t>6</w:t>
      </w:r>
      <w:r w:rsidRPr="00CA2BD2">
        <w:rPr>
          <w:rFonts w:ascii="Times New Roman" w:hAnsi="Times New Roman" w:cs="Times New Roman"/>
          <w:b/>
          <w:lang w:eastAsia="en-CA"/>
        </w:rPr>
        <w:t xml:space="preserve"> – </w:t>
      </w:r>
      <w:r>
        <w:rPr>
          <w:rFonts w:ascii="Times New Roman" w:hAnsi="Times New Roman" w:cs="Times New Roman"/>
          <w:b/>
          <w:bCs/>
        </w:rPr>
        <w:t>Décoder les mots et expressions centraux pour bien comprendre</w:t>
      </w:r>
    </w:p>
    <w:p w:rsidR="00EE6CE6" w:rsidRDefault="00EE6CE6" w:rsidP="00EE6CE6">
      <w:pPr>
        <w:widowControl w:val="0"/>
        <w:autoSpaceDE w:val="0"/>
        <w:autoSpaceDN w:val="0"/>
        <w:adjustRightInd w:val="0"/>
        <w:rPr>
          <w:rFonts w:ascii="Times New Roman" w:hAnsi="Times New Roman" w:cs="Times New Roman"/>
        </w:rPr>
      </w:pPr>
    </w:p>
    <w:p w:rsidR="00EE6CE6" w:rsidRPr="001449BB" w:rsidRDefault="00EE6CE6" w:rsidP="00EE6CE6">
      <w:pPr>
        <w:rPr>
          <w:rFonts w:asciiTheme="majorBidi" w:hAnsiTheme="majorBidi" w:cstheme="majorBidi"/>
          <w:b/>
        </w:rPr>
      </w:pPr>
      <w:r w:rsidRPr="001449BB">
        <w:rPr>
          <w:rFonts w:asciiTheme="majorBidi" w:hAnsiTheme="majorBidi" w:cstheme="majorBidi"/>
          <w:b/>
        </w:rPr>
        <w:t xml:space="preserve">Donnez une brève définition ou un synonyme des </w:t>
      </w:r>
      <w:r>
        <w:rPr>
          <w:rFonts w:asciiTheme="majorBidi" w:hAnsiTheme="majorBidi" w:cstheme="majorBidi"/>
          <w:b/>
        </w:rPr>
        <w:t xml:space="preserve">11 </w:t>
      </w:r>
      <w:r w:rsidRPr="001449BB">
        <w:rPr>
          <w:rFonts w:asciiTheme="majorBidi" w:hAnsiTheme="majorBidi" w:cstheme="majorBidi"/>
          <w:b/>
        </w:rPr>
        <w:t xml:space="preserve">mots </w:t>
      </w:r>
      <w:r>
        <w:rPr>
          <w:rFonts w:asciiTheme="majorBidi" w:hAnsiTheme="majorBidi" w:cstheme="majorBidi"/>
          <w:b/>
        </w:rPr>
        <w:t xml:space="preserve">et expressions </w:t>
      </w:r>
      <w:r w:rsidRPr="001449BB">
        <w:rPr>
          <w:rFonts w:asciiTheme="majorBidi" w:hAnsiTheme="majorBidi" w:cstheme="majorBidi"/>
          <w:b/>
        </w:rPr>
        <w:t xml:space="preserve">en gras dans les phrases </w:t>
      </w:r>
      <w:r w:rsidRPr="00EA0CEC">
        <w:rPr>
          <w:rFonts w:asciiTheme="majorBidi" w:hAnsiTheme="majorBidi" w:cstheme="majorBidi"/>
          <w:b/>
          <w:highlight w:val="yellow"/>
        </w:rPr>
        <w:t>de l’exercice</w:t>
      </w:r>
      <w:r w:rsidRPr="001449BB">
        <w:rPr>
          <w:rFonts w:asciiTheme="majorBidi" w:hAnsiTheme="majorBidi" w:cstheme="majorBidi"/>
          <w:b/>
        </w:rPr>
        <w:t>. Aidez-vous au besoin d’</w:t>
      </w:r>
      <w:r w:rsidRPr="001449BB">
        <w:rPr>
          <w:rFonts w:asciiTheme="majorBidi" w:hAnsiTheme="majorBidi" w:cstheme="majorBidi"/>
          <w:b/>
          <w:i/>
          <w:iCs/>
        </w:rPr>
        <w:t>Antidote</w:t>
      </w:r>
      <w:r w:rsidRPr="001449BB">
        <w:rPr>
          <w:rFonts w:asciiTheme="majorBidi" w:hAnsiTheme="majorBidi" w:cstheme="majorBidi"/>
          <w:b/>
        </w:rPr>
        <w:t xml:space="preserve">, du </w:t>
      </w:r>
      <w:r w:rsidRPr="001449BB">
        <w:rPr>
          <w:rFonts w:asciiTheme="majorBidi" w:hAnsiTheme="majorBidi" w:cstheme="majorBidi"/>
          <w:b/>
          <w:i/>
          <w:iCs/>
        </w:rPr>
        <w:t>Petit Robert</w:t>
      </w:r>
      <w:r w:rsidRPr="001449BB">
        <w:rPr>
          <w:rFonts w:asciiTheme="majorBidi" w:hAnsiTheme="majorBidi" w:cstheme="majorBidi"/>
          <w:b/>
        </w:rPr>
        <w:t xml:space="preserve">, de </w:t>
      </w:r>
      <w:r w:rsidRPr="001449BB">
        <w:rPr>
          <w:rFonts w:asciiTheme="majorBidi" w:hAnsiTheme="majorBidi" w:cstheme="majorBidi"/>
          <w:b/>
          <w:i/>
          <w:iCs/>
        </w:rPr>
        <w:t>Word Reference</w:t>
      </w:r>
      <w:r w:rsidRPr="001449BB">
        <w:rPr>
          <w:rFonts w:asciiTheme="majorBidi" w:hAnsiTheme="majorBidi" w:cstheme="majorBidi"/>
          <w:b/>
        </w:rPr>
        <w:t xml:space="preserve">, du </w:t>
      </w:r>
      <w:proofErr w:type="spellStart"/>
      <w:r w:rsidRPr="001449BB">
        <w:rPr>
          <w:rFonts w:asciiTheme="majorBidi" w:hAnsiTheme="majorBidi" w:cstheme="majorBidi"/>
          <w:b/>
          <w:i/>
          <w:iCs/>
        </w:rPr>
        <w:t>Wikitionnaire</w:t>
      </w:r>
      <w:proofErr w:type="spellEnd"/>
      <w:r w:rsidRPr="001449BB">
        <w:rPr>
          <w:rFonts w:asciiTheme="majorBidi" w:hAnsiTheme="majorBidi" w:cstheme="majorBidi"/>
          <w:b/>
        </w:rPr>
        <w:t xml:space="preserve"> ou d’une autre ressource, mais ne vous limitez pas à une ressource strictement bilingue qui vous donne seulement un équivalent en anglais. </w:t>
      </w:r>
    </w:p>
    <w:p w:rsidR="00EE6CE6" w:rsidRDefault="00EE6CE6" w:rsidP="00EE6CE6">
      <w:pPr>
        <w:rPr>
          <w:rFonts w:asciiTheme="majorBidi" w:hAnsiTheme="majorBidi" w:cstheme="majorBidi"/>
        </w:rPr>
      </w:pPr>
    </w:p>
    <w:p w:rsidR="00EE6CE6" w:rsidRDefault="00EE6CE6" w:rsidP="00EE6CE6">
      <w:pPr>
        <w:rPr>
          <w:rFonts w:asciiTheme="majorBidi" w:hAnsiTheme="majorBidi" w:cstheme="majorBidi"/>
        </w:rPr>
      </w:pPr>
      <w:r w:rsidRPr="00EA0CEC">
        <w:rPr>
          <w:rFonts w:asciiTheme="majorBidi" w:hAnsiTheme="majorBidi" w:cstheme="majorBidi"/>
          <w:highlight w:val="yellow"/>
        </w:rPr>
        <w:t>Il n’est à peu près jamais nécessaire (ni souhaitable) de chercher le sens de tous les mots d’un texte qu’on ne connaît pas ou qu’on connaît mal. Votre sélection serait sans doute différente. N’hésitez pas à ajouter d’autres mots et expressions.</w:t>
      </w:r>
      <w:r>
        <w:rPr>
          <w:rFonts w:asciiTheme="majorBidi" w:hAnsiTheme="majorBidi" w:cstheme="majorBidi"/>
        </w:rPr>
        <w:t xml:space="preserve"> </w:t>
      </w:r>
    </w:p>
    <w:p w:rsidR="00EE6CE6" w:rsidRDefault="00EE6CE6" w:rsidP="00EE6CE6">
      <w:pPr>
        <w:spacing w:before="120" w:after="120" w:line="360" w:lineRule="auto"/>
        <w:rPr>
          <w:rFonts w:asciiTheme="majorBidi" w:hAnsiTheme="majorBidi" w:cstheme="majorBidi"/>
        </w:rPr>
      </w:pPr>
    </w:p>
    <w:p w:rsidR="00EE6CE6" w:rsidRPr="00A10C88" w:rsidRDefault="00EE6CE6" w:rsidP="00EE6CE6">
      <w:pPr>
        <w:spacing w:before="120" w:after="120" w:line="360" w:lineRule="auto"/>
        <w:rPr>
          <w:rFonts w:asciiTheme="majorBidi" w:eastAsia="Arial Unicode MS" w:hAnsiTheme="majorBidi" w:cstheme="majorBidi"/>
          <w:i/>
          <w:iCs/>
          <w:sz w:val="20"/>
          <w:szCs w:val="20"/>
        </w:rPr>
      </w:pPr>
      <w:r w:rsidRPr="00A10C88">
        <w:rPr>
          <w:rFonts w:asciiTheme="majorBidi" w:eastAsia="Arial Unicode MS" w:hAnsiTheme="majorBidi" w:cstheme="majorBidi"/>
          <w:i/>
          <w:iCs/>
          <w:sz w:val="20"/>
          <w:szCs w:val="20"/>
        </w:rPr>
        <w:t xml:space="preserve">L’humour est </w:t>
      </w:r>
      <w:r w:rsidRPr="00A10C88">
        <w:rPr>
          <w:rFonts w:asciiTheme="majorBidi" w:eastAsia="Arial Unicode MS" w:hAnsiTheme="majorBidi" w:cstheme="majorBidi"/>
          <w:b/>
          <w:bCs/>
          <w:i/>
          <w:iCs/>
          <w:sz w:val="20"/>
          <w:szCs w:val="20"/>
          <w:u w:val="single"/>
        </w:rPr>
        <w:t>une affaire d’</w:t>
      </w:r>
      <w:r w:rsidRPr="00A10C88">
        <w:rPr>
          <w:rFonts w:asciiTheme="majorBidi" w:eastAsia="Arial Unicode MS" w:hAnsiTheme="majorBidi" w:cstheme="majorBidi"/>
          <w:i/>
          <w:iCs/>
          <w:sz w:val="20"/>
          <w:szCs w:val="20"/>
        </w:rPr>
        <w:t xml:space="preserve">époque et de contexte… </w:t>
      </w:r>
      <w:r w:rsidRPr="00CD3F6D">
        <w:rPr>
          <w:rFonts w:asciiTheme="majorBidi" w:eastAsia="Arial Unicode MS" w:hAnsiTheme="majorBidi" w:cstheme="majorBidi"/>
          <w:sz w:val="20"/>
          <w:szCs w:val="20"/>
        </w:rPr>
        <w:t>(</w:t>
      </w:r>
      <w:r>
        <w:rPr>
          <w:rFonts w:asciiTheme="majorBidi" w:eastAsia="Arial Unicode MS" w:hAnsiTheme="majorBidi" w:cstheme="majorBidi"/>
          <w:sz w:val="20"/>
          <w:szCs w:val="20"/>
        </w:rPr>
        <w:t>chapeau</w:t>
      </w:r>
      <w:r w:rsidRPr="00CD3F6D">
        <w:rPr>
          <w:rFonts w:asciiTheme="majorBidi" w:eastAsia="Arial Unicode MS" w:hAnsiTheme="majorBidi" w:cstheme="majorBidi"/>
          <w:sz w:val="20"/>
          <w:szCs w:val="20"/>
        </w:rPr>
        <w:t>)</w:t>
      </w:r>
      <w:r w:rsidRPr="00A10C88">
        <w:rPr>
          <w:rFonts w:asciiTheme="majorBidi" w:eastAsia="Arial Unicode MS" w:hAnsiTheme="majorBidi" w:cstheme="majorBidi"/>
          <w:i/>
          <w:iCs/>
          <w:sz w:val="20"/>
          <w:szCs w:val="20"/>
        </w:rPr>
        <w:t xml:space="preserve"> </w:t>
      </w:r>
    </w:p>
    <w:p w:rsidR="00EE6CE6" w:rsidRPr="00AB3985" w:rsidRDefault="00EE6CE6" w:rsidP="00EE6CE6">
      <w:pPr>
        <w:pStyle w:val="ListParagraph"/>
        <w:widowControl w:val="0"/>
        <w:numPr>
          <w:ilvl w:val="0"/>
          <w:numId w:val="1"/>
        </w:numPr>
        <w:shd w:val="pct5" w:color="DEEAF6" w:themeColor="accent5" w:themeTint="33" w:fill="auto"/>
        <w:autoSpaceDE w:val="0"/>
        <w:autoSpaceDN w:val="0"/>
        <w:adjustRightInd w:val="0"/>
        <w:spacing w:before="120" w:after="120" w:line="360" w:lineRule="auto"/>
        <w:rPr>
          <w:rFonts w:ascii="Times New Roman" w:hAnsi="Times New Roman" w:cs="Times New Roman"/>
        </w:rPr>
      </w:pPr>
      <w:proofErr w:type="gramStart"/>
      <w:r w:rsidRPr="00AB3985">
        <w:rPr>
          <w:rFonts w:asciiTheme="majorBidi" w:eastAsia="Arial Unicode MS" w:hAnsiTheme="majorBidi" w:cstheme="majorBidi"/>
        </w:rPr>
        <w:t>une</w:t>
      </w:r>
      <w:proofErr w:type="gramEnd"/>
      <w:r w:rsidRPr="00AB3985">
        <w:rPr>
          <w:rFonts w:asciiTheme="majorBidi" w:eastAsia="Arial Unicode MS" w:hAnsiTheme="majorBidi" w:cstheme="majorBidi"/>
        </w:rPr>
        <w:t xml:space="preserve"> affaire de : </w:t>
      </w:r>
    </w:p>
    <w:p w:rsidR="00EE6CE6" w:rsidRPr="00A10C88" w:rsidRDefault="00EE6CE6" w:rsidP="00EE6CE6">
      <w:pPr>
        <w:spacing w:before="120" w:after="120" w:line="360" w:lineRule="auto"/>
        <w:rPr>
          <w:rFonts w:asciiTheme="majorBidi" w:eastAsia="Arial Unicode MS" w:hAnsiTheme="majorBidi" w:cstheme="majorBidi"/>
          <w:i/>
          <w:iCs/>
          <w:sz w:val="20"/>
          <w:szCs w:val="20"/>
        </w:rPr>
      </w:pPr>
      <w:r w:rsidRPr="00A10C88">
        <w:rPr>
          <w:rFonts w:asciiTheme="majorBidi" w:eastAsia="Arial Unicode MS" w:hAnsiTheme="majorBidi" w:cstheme="majorBidi"/>
          <w:b/>
          <w:bCs/>
          <w:i/>
          <w:iCs/>
          <w:sz w:val="20"/>
          <w:szCs w:val="20"/>
          <w:u w:val="single"/>
        </w:rPr>
        <w:t>Javellisé</w:t>
      </w:r>
      <w:r w:rsidRPr="00A10C88">
        <w:rPr>
          <w:rFonts w:asciiTheme="majorBidi" w:eastAsia="Arial Unicode MS" w:hAnsiTheme="majorBidi" w:cstheme="majorBidi"/>
          <w:b/>
          <w:bCs/>
          <w:i/>
          <w:iCs/>
          <w:sz w:val="20"/>
          <w:szCs w:val="20"/>
        </w:rPr>
        <w:t xml:space="preserve"> </w:t>
      </w:r>
      <w:r w:rsidRPr="00A10C88">
        <w:rPr>
          <w:rFonts w:asciiTheme="majorBidi" w:eastAsia="Arial Unicode MS" w:hAnsiTheme="majorBidi" w:cstheme="majorBidi"/>
          <w:i/>
          <w:iCs/>
          <w:sz w:val="20"/>
          <w:szCs w:val="20"/>
        </w:rPr>
        <w:t>par les avocats et la rectitude politique, l’humour a changé au Québec.</w:t>
      </w:r>
      <w:r>
        <w:rPr>
          <w:rFonts w:asciiTheme="majorBidi" w:eastAsia="Arial Unicode MS" w:hAnsiTheme="majorBidi" w:cstheme="majorBidi"/>
          <w:i/>
          <w:iCs/>
          <w:sz w:val="20"/>
          <w:szCs w:val="20"/>
        </w:rPr>
        <w:t xml:space="preserve"> </w:t>
      </w:r>
      <w:r w:rsidRPr="00CD3F6D">
        <w:rPr>
          <w:rFonts w:asciiTheme="majorBidi" w:eastAsia="Arial Unicode MS" w:hAnsiTheme="majorBidi" w:cstheme="majorBidi"/>
          <w:sz w:val="20"/>
          <w:szCs w:val="20"/>
        </w:rPr>
        <w:t>(</w:t>
      </w:r>
      <w:r w:rsidRPr="00CD3F6D">
        <w:rPr>
          <w:rFonts w:asciiTheme="majorBidi" w:eastAsia="Arial Unicode MS" w:hAnsiTheme="majorBidi" w:cstheme="majorBidi"/>
          <w:sz w:val="18"/>
          <w:szCs w:val="18"/>
        </w:rPr>
        <w:t xml:space="preserve">§ </w:t>
      </w:r>
      <w:r>
        <w:rPr>
          <w:rFonts w:asciiTheme="majorBidi" w:eastAsia="Arial Unicode MS" w:hAnsiTheme="majorBidi" w:cstheme="majorBidi"/>
          <w:sz w:val="18"/>
          <w:szCs w:val="18"/>
        </w:rPr>
        <w:t>1</w:t>
      </w:r>
      <w:r w:rsidRPr="00CD3F6D">
        <w:rPr>
          <w:rFonts w:asciiTheme="majorBidi" w:eastAsia="Arial Unicode MS" w:hAnsiTheme="majorBidi" w:cstheme="majorBidi"/>
          <w:sz w:val="18"/>
          <w:szCs w:val="18"/>
        </w:rPr>
        <w:t>)</w:t>
      </w:r>
    </w:p>
    <w:p w:rsidR="00EE6CE6" w:rsidRPr="00AB3985" w:rsidRDefault="00EE6CE6" w:rsidP="00EE6CE6">
      <w:pPr>
        <w:pStyle w:val="ListParagraph"/>
        <w:numPr>
          <w:ilvl w:val="0"/>
          <w:numId w:val="1"/>
        </w:numPr>
        <w:spacing w:before="120" w:after="120" w:line="360" w:lineRule="auto"/>
        <w:rPr>
          <w:rFonts w:ascii="Times New Roman" w:hAnsi="Times New Roman" w:cs="Times New Roman"/>
        </w:rPr>
      </w:pPr>
      <w:proofErr w:type="gramStart"/>
      <w:r w:rsidRPr="00AB3985">
        <w:rPr>
          <w:rFonts w:asciiTheme="majorBidi" w:eastAsia="Arial Unicode MS" w:hAnsiTheme="majorBidi" w:cstheme="majorBidi"/>
        </w:rPr>
        <w:t>javelliser</w:t>
      </w:r>
      <w:proofErr w:type="gramEnd"/>
      <w:r w:rsidRPr="00AB3985">
        <w:rPr>
          <w:rFonts w:asciiTheme="majorBidi" w:eastAsia="Arial Unicode MS" w:hAnsiTheme="majorBidi" w:cstheme="majorBidi"/>
        </w:rPr>
        <w:t xml:space="preserve"> : </w:t>
      </w:r>
    </w:p>
    <w:p w:rsidR="00EE6CE6" w:rsidRPr="00A10C88" w:rsidRDefault="00EE6CE6" w:rsidP="00EE6CE6">
      <w:pPr>
        <w:spacing w:before="120" w:after="120"/>
        <w:ind w:right="-289"/>
        <w:rPr>
          <w:rFonts w:asciiTheme="majorBidi" w:eastAsia="Arial Unicode MS" w:hAnsiTheme="majorBidi" w:cstheme="majorBidi"/>
          <w:i/>
          <w:iCs/>
          <w:sz w:val="20"/>
          <w:szCs w:val="20"/>
        </w:rPr>
      </w:pPr>
      <w:r w:rsidRPr="00A10C88">
        <w:rPr>
          <w:rFonts w:asciiTheme="majorBidi" w:eastAsia="Arial Unicode MS" w:hAnsiTheme="majorBidi" w:cstheme="majorBidi"/>
          <w:i/>
          <w:iCs/>
          <w:sz w:val="20"/>
          <w:szCs w:val="20"/>
        </w:rPr>
        <w:t xml:space="preserve">Ses </w:t>
      </w:r>
      <w:r w:rsidRPr="00A10C88">
        <w:rPr>
          <w:rFonts w:asciiTheme="majorBidi" w:eastAsia="Arial Unicode MS" w:hAnsiTheme="majorBidi" w:cstheme="majorBidi"/>
          <w:b/>
          <w:bCs/>
          <w:i/>
          <w:iCs/>
          <w:sz w:val="20"/>
          <w:szCs w:val="20"/>
          <w:u w:val="single"/>
        </w:rPr>
        <w:t>protégés</w:t>
      </w:r>
      <w:r w:rsidRPr="00A10C88">
        <w:rPr>
          <w:rFonts w:asciiTheme="majorBidi" w:eastAsia="Arial Unicode MS" w:hAnsiTheme="majorBidi" w:cstheme="majorBidi"/>
          <w:i/>
          <w:iCs/>
          <w:sz w:val="20"/>
          <w:szCs w:val="20"/>
        </w:rPr>
        <w:t xml:space="preserve"> sont aujourd’hui peu nombreux à tester les limites de la critique sociale. Ils n’hésitent pourtant pas à faire reculer les frontières de l’acceptable dans le registre du sexe, du </w:t>
      </w:r>
      <w:r w:rsidRPr="00A10C88">
        <w:rPr>
          <w:rFonts w:asciiTheme="majorBidi" w:eastAsia="Arial Unicode MS" w:hAnsiTheme="majorBidi" w:cstheme="majorBidi"/>
          <w:b/>
          <w:bCs/>
          <w:i/>
          <w:iCs/>
          <w:sz w:val="20"/>
          <w:szCs w:val="20"/>
          <w:u w:val="single"/>
        </w:rPr>
        <w:t>scabreux</w:t>
      </w:r>
      <w:r w:rsidRPr="00A10C88">
        <w:rPr>
          <w:rFonts w:asciiTheme="majorBidi" w:eastAsia="Arial Unicode MS" w:hAnsiTheme="majorBidi" w:cstheme="majorBidi"/>
          <w:i/>
          <w:iCs/>
          <w:sz w:val="20"/>
          <w:szCs w:val="20"/>
        </w:rPr>
        <w:t xml:space="preserve"> et des jurons!</w:t>
      </w:r>
      <w:r>
        <w:rPr>
          <w:rFonts w:asciiTheme="majorBidi" w:eastAsia="Arial Unicode MS" w:hAnsiTheme="majorBidi" w:cstheme="majorBidi"/>
          <w:i/>
          <w:iCs/>
          <w:sz w:val="20"/>
          <w:szCs w:val="20"/>
        </w:rPr>
        <w:t xml:space="preserve"> </w:t>
      </w:r>
      <w:r w:rsidRPr="00CD3F6D">
        <w:rPr>
          <w:rFonts w:asciiTheme="majorBidi" w:eastAsia="Arial Unicode MS" w:hAnsiTheme="majorBidi" w:cstheme="majorBidi"/>
          <w:sz w:val="20"/>
          <w:szCs w:val="20"/>
        </w:rPr>
        <w:t>(</w:t>
      </w:r>
      <w:r w:rsidRPr="00CD3F6D">
        <w:rPr>
          <w:rFonts w:asciiTheme="majorBidi" w:eastAsia="Arial Unicode MS" w:hAnsiTheme="majorBidi" w:cstheme="majorBidi"/>
          <w:sz w:val="18"/>
          <w:szCs w:val="18"/>
        </w:rPr>
        <w:t>§ 2)</w:t>
      </w:r>
    </w:p>
    <w:p w:rsidR="00EE6CE6" w:rsidRPr="001449BB" w:rsidRDefault="00EE6CE6" w:rsidP="00EE6CE6">
      <w:pPr>
        <w:pStyle w:val="ListParagraph"/>
        <w:widowControl w:val="0"/>
        <w:numPr>
          <w:ilvl w:val="0"/>
          <w:numId w:val="1"/>
        </w:numPr>
        <w:shd w:val="pct5" w:color="DEEAF6" w:themeColor="accent5" w:themeTint="33" w:fill="auto"/>
        <w:autoSpaceDE w:val="0"/>
        <w:autoSpaceDN w:val="0"/>
        <w:adjustRightInd w:val="0"/>
        <w:spacing w:before="240" w:after="120" w:line="360" w:lineRule="auto"/>
        <w:rPr>
          <w:rFonts w:ascii="Times New Roman" w:hAnsi="Times New Roman" w:cs="Times New Roman"/>
        </w:rPr>
      </w:pPr>
      <w:proofErr w:type="gramStart"/>
      <w:r w:rsidRPr="001449BB">
        <w:rPr>
          <w:rFonts w:ascii="Times New Roman" w:hAnsi="Times New Roman" w:cs="Times New Roman"/>
        </w:rPr>
        <w:t>protégé</w:t>
      </w:r>
      <w:proofErr w:type="gramEnd"/>
      <w:r w:rsidRPr="001449BB">
        <w:rPr>
          <w:rFonts w:ascii="Times New Roman" w:hAnsi="Times New Roman" w:cs="Times New Roman"/>
        </w:rPr>
        <w:t xml:space="preserve"> (nom) : </w:t>
      </w:r>
    </w:p>
    <w:p w:rsidR="00EE6CE6" w:rsidRPr="001D5998" w:rsidRDefault="00EE6CE6" w:rsidP="00EE6CE6">
      <w:pPr>
        <w:pStyle w:val="ListParagraph"/>
        <w:widowControl w:val="0"/>
        <w:numPr>
          <w:ilvl w:val="0"/>
          <w:numId w:val="1"/>
        </w:numPr>
        <w:shd w:val="pct5" w:color="DEEAF6" w:themeColor="accent5" w:themeTint="33" w:fill="auto"/>
        <w:autoSpaceDE w:val="0"/>
        <w:autoSpaceDN w:val="0"/>
        <w:adjustRightInd w:val="0"/>
        <w:spacing w:before="120" w:after="120" w:line="360" w:lineRule="auto"/>
        <w:rPr>
          <w:rFonts w:ascii="Times New Roman" w:hAnsi="Times New Roman" w:cs="Times New Roman"/>
        </w:rPr>
      </w:pPr>
      <w:proofErr w:type="gramStart"/>
      <w:r w:rsidRPr="001D5998">
        <w:rPr>
          <w:rFonts w:asciiTheme="majorBidi" w:eastAsia="Arial Unicode MS" w:hAnsiTheme="majorBidi" w:cstheme="majorBidi"/>
        </w:rPr>
        <w:t>scabreux</w:t>
      </w:r>
      <w:proofErr w:type="gramEnd"/>
      <w:r w:rsidRPr="001D5998">
        <w:rPr>
          <w:rFonts w:asciiTheme="majorBidi" w:eastAsia="Arial Unicode MS" w:hAnsiTheme="majorBidi" w:cstheme="majorBidi"/>
        </w:rPr>
        <w:t xml:space="preserve"> : </w:t>
      </w:r>
    </w:p>
    <w:p w:rsidR="00EE6CE6" w:rsidRPr="00CD3F6D" w:rsidRDefault="00EE6CE6" w:rsidP="00EE6CE6">
      <w:pPr>
        <w:spacing w:before="120" w:after="120"/>
        <w:ind w:right="-6"/>
        <w:rPr>
          <w:rFonts w:asciiTheme="majorBidi" w:eastAsia="Arial Unicode MS" w:hAnsiTheme="majorBidi" w:cstheme="majorBidi"/>
          <w:i/>
          <w:iCs/>
          <w:sz w:val="20"/>
          <w:szCs w:val="20"/>
        </w:rPr>
      </w:pPr>
      <w:r w:rsidRPr="00CD3F6D">
        <w:rPr>
          <w:rFonts w:asciiTheme="majorBidi" w:eastAsia="Arial Unicode MS" w:hAnsiTheme="majorBidi" w:cstheme="majorBidi"/>
          <w:i/>
          <w:iCs/>
          <w:sz w:val="20"/>
          <w:szCs w:val="20"/>
        </w:rPr>
        <w:t>Nabila a vécu le manque de liberté et quitté un pays pour ça. Son témoignage n’</w:t>
      </w:r>
      <w:r w:rsidRPr="00CD3F6D">
        <w:rPr>
          <w:rFonts w:asciiTheme="majorBidi" w:eastAsia="Arial Unicode MS" w:hAnsiTheme="majorBidi" w:cstheme="majorBidi"/>
          <w:b/>
          <w:bCs/>
          <w:i/>
          <w:iCs/>
          <w:sz w:val="20"/>
          <w:szCs w:val="20"/>
          <w:u w:val="single"/>
        </w:rPr>
        <w:t>est</w:t>
      </w:r>
      <w:r w:rsidRPr="00CD3F6D">
        <w:rPr>
          <w:rFonts w:asciiTheme="majorBidi" w:eastAsia="Arial Unicode MS" w:hAnsiTheme="majorBidi" w:cstheme="majorBidi"/>
          <w:i/>
          <w:iCs/>
          <w:sz w:val="20"/>
          <w:szCs w:val="20"/>
        </w:rPr>
        <w:t xml:space="preserve"> pas</w:t>
      </w:r>
      <w:r w:rsidRPr="00CD3F6D">
        <w:rPr>
          <w:rFonts w:asciiTheme="majorBidi" w:eastAsia="Arial Unicode MS" w:hAnsiTheme="majorBidi" w:cstheme="majorBidi"/>
          <w:b/>
          <w:bCs/>
          <w:i/>
          <w:iCs/>
          <w:sz w:val="20"/>
          <w:szCs w:val="20"/>
          <w:u w:val="single"/>
        </w:rPr>
        <w:t xml:space="preserve"> entaché de</w:t>
      </w:r>
      <w:r w:rsidRPr="00CD3F6D">
        <w:rPr>
          <w:rFonts w:asciiTheme="majorBidi" w:eastAsia="Arial Unicode MS" w:hAnsiTheme="majorBidi" w:cstheme="majorBidi"/>
          <w:i/>
          <w:iCs/>
          <w:sz w:val="20"/>
          <w:szCs w:val="20"/>
        </w:rPr>
        <w:t xml:space="preserve"> </w:t>
      </w:r>
      <w:r w:rsidRPr="00CD3F6D">
        <w:rPr>
          <w:rFonts w:asciiTheme="majorBidi" w:eastAsia="Arial Unicode MS" w:hAnsiTheme="majorBidi" w:cstheme="majorBidi"/>
          <w:b/>
          <w:bCs/>
          <w:i/>
          <w:iCs/>
          <w:sz w:val="20"/>
          <w:szCs w:val="20"/>
          <w:u w:val="single"/>
        </w:rPr>
        <w:t>préjugés</w:t>
      </w:r>
      <w:r w:rsidRPr="00CD3F6D">
        <w:rPr>
          <w:rFonts w:asciiTheme="majorBidi" w:eastAsia="Arial Unicode MS" w:hAnsiTheme="majorBidi" w:cstheme="majorBidi"/>
          <w:i/>
          <w:iCs/>
          <w:sz w:val="20"/>
          <w:szCs w:val="20"/>
        </w:rPr>
        <w:t xml:space="preserve">. </w:t>
      </w:r>
      <w:r w:rsidRPr="00CD3F6D">
        <w:rPr>
          <w:rFonts w:asciiTheme="majorBidi" w:eastAsia="Arial Unicode MS" w:hAnsiTheme="majorBidi" w:cstheme="majorBidi"/>
          <w:sz w:val="20"/>
          <w:szCs w:val="20"/>
        </w:rPr>
        <w:t xml:space="preserve">(§ </w:t>
      </w:r>
      <w:r>
        <w:rPr>
          <w:rFonts w:asciiTheme="majorBidi" w:eastAsia="Arial Unicode MS" w:hAnsiTheme="majorBidi" w:cstheme="majorBidi"/>
          <w:sz w:val="20"/>
          <w:szCs w:val="20"/>
        </w:rPr>
        <w:t>7</w:t>
      </w:r>
      <w:r w:rsidRPr="00CD3F6D">
        <w:rPr>
          <w:rFonts w:asciiTheme="majorBidi" w:eastAsia="Arial Unicode MS" w:hAnsiTheme="majorBidi" w:cstheme="majorBidi"/>
          <w:sz w:val="20"/>
          <w:szCs w:val="20"/>
        </w:rPr>
        <w:t xml:space="preserve">) </w:t>
      </w:r>
    </w:p>
    <w:p w:rsidR="00EE6CE6" w:rsidRPr="001449BB" w:rsidRDefault="00EE6CE6" w:rsidP="00EE6CE6">
      <w:pPr>
        <w:pStyle w:val="ListParagraph"/>
        <w:widowControl w:val="0"/>
        <w:numPr>
          <w:ilvl w:val="0"/>
          <w:numId w:val="1"/>
        </w:numPr>
        <w:shd w:val="pct5" w:color="DEEAF6" w:themeColor="accent5" w:themeTint="33" w:fill="auto"/>
        <w:autoSpaceDE w:val="0"/>
        <w:autoSpaceDN w:val="0"/>
        <w:adjustRightInd w:val="0"/>
        <w:spacing w:before="120" w:after="120" w:line="360" w:lineRule="auto"/>
        <w:rPr>
          <w:rFonts w:ascii="Times New Roman" w:hAnsi="Times New Roman" w:cs="Times New Roman"/>
        </w:rPr>
      </w:pPr>
      <w:proofErr w:type="gramStart"/>
      <w:r w:rsidRPr="001D5998">
        <w:rPr>
          <w:rFonts w:asciiTheme="majorBidi" w:eastAsia="Arial Unicode MS" w:hAnsiTheme="majorBidi" w:cstheme="majorBidi"/>
        </w:rPr>
        <w:t>être</w:t>
      </w:r>
      <w:proofErr w:type="gramEnd"/>
      <w:r w:rsidRPr="001D5998">
        <w:rPr>
          <w:rFonts w:asciiTheme="majorBidi" w:eastAsia="Arial Unicode MS" w:hAnsiTheme="majorBidi" w:cstheme="majorBidi"/>
        </w:rPr>
        <w:t xml:space="preserve"> entaché de /entacher qqch de : </w:t>
      </w:r>
    </w:p>
    <w:p w:rsidR="00EE6CE6" w:rsidRPr="001D5998" w:rsidRDefault="00EE6CE6" w:rsidP="00EE6CE6">
      <w:pPr>
        <w:pStyle w:val="ListParagraph"/>
        <w:numPr>
          <w:ilvl w:val="0"/>
          <w:numId w:val="1"/>
        </w:numPr>
        <w:spacing w:before="120" w:after="120" w:line="360" w:lineRule="auto"/>
        <w:rPr>
          <w:rFonts w:asciiTheme="majorBidi" w:eastAsia="Arial Unicode MS" w:hAnsiTheme="majorBidi" w:cstheme="majorBidi"/>
        </w:rPr>
      </w:pPr>
      <w:proofErr w:type="gramStart"/>
      <w:r w:rsidRPr="001D5998">
        <w:rPr>
          <w:rFonts w:asciiTheme="majorBidi" w:eastAsia="Arial Unicode MS" w:hAnsiTheme="majorBidi" w:cstheme="majorBidi"/>
        </w:rPr>
        <w:t>préjugé</w:t>
      </w:r>
      <w:proofErr w:type="gramEnd"/>
      <w:r w:rsidRPr="001D5998">
        <w:rPr>
          <w:rFonts w:asciiTheme="majorBidi" w:eastAsia="Arial Unicode MS" w:hAnsiTheme="majorBidi" w:cstheme="majorBidi"/>
        </w:rPr>
        <w:t xml:space="preserve"> (nom) : </w:t>
      </w:r>
      <w:r w:rsidRPr="001D5998">
        <w:rPr>
          <w:rFonts w:ascii="Times New Roman" w:hAnsi="Times New Roman" w:cs="Times New Roman"/>
        </w:rPr>
        <w:t>….…………………</w:t>
      </w:r>
      <w:r>
        <w:rPr>
          <w:rFonts w:ascii="Times New Roman" w:hAnsi="Times New Roman" w:cs="Times New Roman"/>
        </w:rPr>
        <w:t>..</w:t>
      </w:r>
      <w:r w:rsidRPr="001D5998">
        <w:rPr>
          <w:rFonts w:ascii="Times New Roman" w:hAnsi="Times New Roman" w:cs="Times New Roman"/>
        </w:rPr>
        <w:t>……………………..</w:t>
      </w:r>
      <w:r>
        <w:rPr>
          <w:rFonts w:ascii="Times New Roman" w:hAnsi="Times New Roman" w:cs="Times New Roman"/>
        </w:rPr>
        <w:t>…</w:t>
      </w:r>
      <w:r w:rsidRPr="001D5998">
        <w:rPr>
          <w:rFonts w:ascii="Times New Roman" w:hAnsi="Times New Roman" w:cs="Times New Roman"/>
        </w:rPr>
        <w:t>………………...………</w:t>
      </w:r>
    </w:p>
    <w:p w:rsidR="00EE6CE6" w:rsidRPr="00887912" w:rsidRDefault="00EE6CE6" w:rsidP="00EE6CE6">
      <w:pPr>
        <w:spacing w:before="120" w:after="120" w:line="360" w:lineRule="auto"/>
        <w:rPr>
          <w:rFonts w:asciiTheme="majorBidi" w:hAnsiTheme="majorBidi" w:cstheme="majorBidi"/>
        </w:rPr>
      </w:pPr>
      <w:r w:rsidRPr="005306B0">
        <w:rPr>
          <w:rFonts w:asciiTheme="majorBidi" w:eastAsia="Arial Unicode MS" w:hAnsiTheme="majorBidi" w:cstheme="majorBidi"/>
          <w:i/>
          <w:iCs/>
          <w:sz w:val="20"/>
          <w:szCs w:val="20"/>
        </w:rPr>
        <w:t xml:space="preserve">Finalement, plutôt que d’y aller de </w:t>
      </w:r>
      <w:r w:rsidRPr="005306B0">
        <w:rPr>
          <w:rFonts w:asciiTheme="majorBidi" w:eastAsia="Arial Unicode MS" w:hAnsiTheme="majorBidi" w:cstheme="majorBidi"/>
          <w:b/>
          <w:bCs/>
          <w:i/>
          <w:iCs/>
          <w:sz w:val="20"/>
          <w:szCs w:val="20"/>
          <w:u w:val="single"/>
        </w:rPr>
        <w:t>façon frontale</w:t>
      </w:r>
      <w:r w:rsidRPr="005306B0">
        <w:rPr>
          <w:rFonts w:asciiTheme="majorBidi" w:eastAsia="Arial Unicode MS" w:hAnsiTheme="majorBidi" w:cstheme="majorBidi"/>
          <w:i/>
          <w:iCs/>
          <w:sz w:val="20"/>
          <w:szCs w:val="20"/>
        </w:rPr>
        <w:t xml:space="preserve">, on </w:t>
      </w:r>
      <w:r w:rsidRPr="005306B0">
        <w:rPr>
          <w:rFonts w:asciiTheme="majorBidi" w:eastAsia="Arial Unicode MS" w:hAnsiTheme="majorBidi" w:cstheme="majorBidi"/>
          <w:b/>
          <w:bCs/>
          <w:i/>
          <w:iCs/>
          <w:sz w:val="20"/>
          <w:szCs w:val="20"/>
          <w:u w:val="single"/>
        </w:rPr>
        <w:t>a slalomé</w:t>
      </w:r>
      <w:r w:rsidRPr="005306B0">
        <w:rPr>
          <w:rFonts w:asciiTheme="majorBidi" w:eastAsia="Arial Unicode MS" w:hAnsiTheme="majorBidi" w:cstheme="majorBidi"/>
          <w:i/>
          <w:iCs/>
          <w:sz w:val="20"/>
          <w:szCs w:val="20"/>
        </w:rPr>
        <w:t>…</w:t>
      </w:r>
      <w:r w:rsidRPr="005306B0">
        <w:rPr>
          <w:rFonts w:asciiTheme="majorBidi" w:eastAsia="Arial Unicode MS" w:hAnsiTheme="majorBidi" w:cstheme="majorBidi"/>
          <w:sz w:val="20"/>
          <w:szCs w:val="20"/>
        </w:rPr>
        <w:t xml:space="preserve"> (</w:t>
      </w:r>
      <w:r w:rsidRPr="00CD3F6D">
        <w:rPr>
          <w:rFonts w:asciiTheme="majorBidi" w:eastAsia="Arial Unicode MS" w:hAnsiTheme="majorBidi" w:cstheme="majorBidi"/>
          <w:sz w:val="18"/>
          <w:szCs w:val="18"/>
        </w:rPr>
        <w:t xml:space="preserve">§ </w:t>
      </w:r>
      <w:r>
        <w:rPr>
          <w:rFonts w:asciiTheme="majorBidi" w:eastAsia="Arial Unicode MS" w:hAnsiTheme="majorBidi" w:cstheme="majorBidi"/>
          <w:sz w:val="20"/>
          <w:szCs w:val="20"/>
        </w:rPr>
        <w:t>9</w:t>
      </w:r>
      <w:r w:rsidRPr="005306B0">
        <w:rPr>
          <w:rFonts w:asciiTheme="majorBidi" w:eastAsia="Arial Unicode MS" w:hAnsiTheme="majorBidi" w:cstheme="majorBidi"/>
          <w:sz w:val="20"/>
          <w:szCs w:val="20"/>
        </w:rPr>
        <w:t>)</w:t>
      </w:r>
    </w:p>
    <w:p w:rsidR="00EE6CE6" w:rsidRDefault="00EE6CE6" w:rsidP="00EE6CE6">
      <w:pPr>
        <w:pStyle w:val="ListParagraph"/>
        <w:numPr>
          <w:ilvl w:val="0"/>
          <w:numId w:val="1"/>
        </w:numPr>
        <w:spacing w:before="120" w:after="120" w:line="360" w:lineRule="auto"/>
        <w:rPr>
          <w:rFonts w:asciiTheme="majorBidi" w:eastAsia="Arial Unicode MS" w:hAnsiTheme="majorBidi" w:cstheme="majorBidi"/>
        </w:rPr>
      </w:pPr>
      <w:proofErr w:type="gramStart"/>
      <w:r>
        <w:rPr>
          <w:rFonts w:asciiTheme="majorBidi" w:eastAsia="Arial Unicode MS" w:hAnsiTheme="majorBidi" w:cstheme="majorBidi"/>
        </w:rPr>
        <w:t>façon</w:t>
      </w:r>
      <w:proofErr w:type="gramEnd"/>
      <w:r>
        <w:rPr>
          <w:rFonts w:asciiTheme="majorBidi" w:eastAsia="Arial Unicode MS" w:hAnsiTheme="majorBidi" w:cstheme="majorBidi"/>
        </w:rPr>
        <w:t xml:space="preserve"> frontale : </w:t>
      </w:r>
    </w:p>
    <w:p w:rsidR="00EE6CE6" w:rsidRDefault="00EE6CE6" w:rsidP="00EE6CE6">
      <w:pPr>
        <w:pStyle w:val="ListParagraph"/>
        <w:numPr>
          <w:ilvl w:val="0"/>
          <w:numId w:val="1"/>
        </w:numPr>
        <w:spacing w:before="120" w:after="120" w:line="360" w:lineRule="auto"/>
        <w:rPr>
          <w:rFonts w:asciiTheme="majorBidi" w:eastAsia="Arial Unicode MS" w:hAnsiTheme="majorBidi" w:cstheme="majorBidi"/>
        </w:rPr>
      </w:pPr>
      <w:proofErr w:type="gramStart"/>
      <w:r>
        <w:rPr>
          <w:rFonts w:asciiTheme="majorBidi" w:eastAsia="Arial Unicode MS" w:hAnsiTheme="majorBidi" w:cstheme="majorBidi"/>
        </w:rPr>
        <w:t>slalomer</w:t>
      </w:r>
      <w:proofErr w:type="gramEnd"/>
      <w:r>
        <w:rPr>
          <w:rFonts w:asciiTheme="majorBidi" w:eastAsia="Arial Unicode MS" w:hAnsiTheme="majorBidi" w:cstheme="majorBidi"/>
        </w:rPr>
        <w:t xml:space="preserve"> : </w:t>
      </w:r>
    </w:p>
    <w:p w:rsidR="00EE6CE6" w:rsidRPr="005306B0" w:rsidRDefault="00EE6CE6" w:rsidP="00EE6CE6">
      <w:pPr>
        <w:spacing w:before="120" w:after="120"/>
        <w:rPr>
          <w:rFonts w:asciiTheme="majorBidi" w:eastAsia="Arial Unicode MS" w:hAnsiTheme="majorBidi" w:cstheme="majorBidi"/>
          <w:sz w:val="20"/>
          <w:szCs w:val="20"/>
        </w:rPr>
      </w:pPr>
      <w:r w:rsidRPr="001D5998">
        <w:rPr>
          <w:rFonts w:asciiTheme="majorBidi" w:eastAsia="Arial Unicode MS" w:hAnsiTheme="majorBidi" w:cstheme="majorBidi"/>
          <w:i/>
          <w:iCs/>
          <w:sz w:val="20"/>
          <w:szCs w:val="20"/>
        </w:rPr>
        <w:t xml:space="preserve">C’est aujourd’hui plus difficile pour les humoristes d’élaborer une </w:t>
      </w:r>
      <w:r w:rsidRPr="001D5998">
        <w:rPr>
          <w:rFonts w:asciiTheme="majorBidi" w:eastAsia="Arial Unicode MS" w:hAnsiTheme="majorBidi" w:cstheme="majorBidi"/>
          <w:b/>
          <w:bCs/>
          <w:i/>
          <w:iCs/>
          <w:sz w:val="20"/>
          <w:szCs w:val="20"/>
          <w:u w:val="single"/>
        </w:rPr>
        <w:t>charge</w:t>
      </w:r>
      <w:r w:rsidRPr="001D5998">
        <w:rPr>
          <w:rFonts w:asciiTheme="majorBidi" w:eastAsia="Arial Unicode MS" w:hAnsiTheme="majorBidi" w:cstheme="majorBidi"/>
          <w:i/>
          <w:iCs/>
          <w:sz w:val="20"/>
          <w:szCs w:val="20"/>
        </w:rPr>
        <w:t xml:space="preserve"> comique dans le créneau de l’humour </w:t>
      </w:r>
      <w:r w:rsidRPr="001D5998">
        <w:rPr>
          <w:rFonts w:asciiTheme="majorBidi" w:eastAsia="Arial Unicode MS" w:hAnsiTheme="majorBidi" w:cstheme="majorBidi"/>
          <w:b/>
          <w:bCs/>
          <w:i/>
          <w:iCs/>
          <w:sz w:val="20"/>
          <w:szCs w:val="20"/>
          <w:u w:val="single"/>
        </w:rPr>
        <w:t>engagé</w:t>
      </w:r>
      <w:r w:rsidRPr="001D5998">
        <w:rPr>
          <w:rFonts w:asciiTheme="majorBidi" w:eastAsia="Arial Unicode MS" w:hAnsiTheme="majorBidi" w:cstheme="majorBidi"/>
          <w:i/>
          <w:iCs/>
          <w:sz w:val="20"/>
          <w:szCs w:val="20"/>
        </w:rPr>
        <w:t xml:space="preserve">, parce que le projet social est plus </w:t>
      </w:r>
      <w:r w:rsidRPr="001D5998">
        <w:rPr>
          <w:rFonts w:asciiTheme="majorBidi" w:eastAsia="Arial Unicode MS" w:hAnsiTheme="majorBidi" w:cstheme="majorBidi"/>
          <w:b/>
          <w:bCs/>
          <w:i/>
          <w:iCs/>
          <w:sz w:val="20"/>
          <w:szCs w:val="20"/>
          <w:u w:val="single"/>
        </w:rPr>
        <w:t>flou</w:t>
      </w:r>
      <w:r w:rsidRPr="005306B0">
        <w:rPr>
          <w:rFonts w:asciiTheme="majorBidi" w:eastAsia="Arial Unicode MS" w:hAnsiTheme="majorBidi" w:cstheme="majorBidi"/>
          <w:i/>
          <w:iCs/>
          <w:sz w:val="20"/>
          <w:szCs w:val="20"/>
        </w:rPr>
        <w:t xml:space="preserve">. </w:t>
      </w:r>
      <w:r w:rsidRPr="005306B0">
        <w:rPr>
          <w:rFonts w:asciiTheme="majorBidi" w:eastAsia="Arial Unicode MS" w:hAnsiTheme="majorBidi" w:cstheme="majorBidi"/>
          <w:sz w:val="20"/>
          <w:szCs w:val="20"/>
        </w:rPr>
        <w:t>(</w:t>
      </w:r>
      <w:r w:rsidRPr="00CD3F6D">
        <w:rPr>
          <w:rFonts w:asciiTheme="majorBidi" w:eastAsia="Arial Unicode MS" w:hAnsiTheme="majorBidi" w:cstheme="majorBidi"/>
          <w:sz w:val="18"/>
          <w:szCs w:val="18"/>
        </w:rPr>
        <w:t xml:space="preserve">§ </w:t>
      </w:r>
      <w:r w:rsidRPr="005306B0">
        <w:rPr>
          <w:rFonts w:asciiTheme="majorBidi" w:eastAsia="Arial Unicode MS" w:hAnsiTheme="majorBidi" w:cstheme="majorBidi"/>
          <w:sz w:val="20"/>
          <w:szCs w:val="20"/>
        </w:rPr>
        <w:t xml:space="preserve">12) </w:t>
      </w:r>
    </w:p>
    <w:p w:rsidR="00EE6CE6" w:rsidRPr="001D5998" w:rsidRDefault="00EE6CE6" w:rsidP="00EE6CE6">
      <w:pPr>
        <w:pStyle w:val="ListParagraph"/>
        <w:numPr>
          <w:ilvl w:val="0"/>
          <w:numId w:val="1"/>
        </w:numPr>
        <w:spacing w:before="120" w:after="120" w:line="360" w:lineRule="auto"/>
        <w:ind w:left="357" w:hanging="357"/>
        <w:rPr>
          <w:rFonts w:asciiTheme="majorBidi" w:eastAsia="Arial Unicode MS" w:hAnsiTheme="majorBidi" w:cstheme="majorBidi"/>
        </w:rPr>
      </w:pPr>
      <w:proofErr w:type="gramStart"/>
      <w:r>
        <w:rPr>
          <w:rFonts w:asciiTheme="majorBidi" w:eastAsia="Arial Unicode MS" w:hAnsiTheme="majorBidi" w:cstheme="majorBidi"/>
        </w:rPr>
        <w:t>charge</w:t>
      </w:r>
      <w:proofErr w:type="gramEnd"/>
      <w:r>
        <w:rPr>
          <w:rFonts w:asciiTheme="majorBidi" w:eastAsia="Arial Unicode MS" w:hAnsiTheme="majorBidi" w:cstheme="majorBidi"/>
        </w:rPr>
        <w:t xml:space="preserve"> (comique) : </w:t>
      </w:r>
    </w:p>
    <w:p w:rsidR="00EE6CE6" w:rsidRDefault="00EE6CE6" w:rsidP="00EE6CE6">
      <w:pPr>
        <w:pStyle w:val="ListParagraph"/>
        <w:numPr>
          <w:ilvl w:val="0"/>
          <w:numId w:val="1"/>
        </w:numPr>
        <w:spacing w:line="360" w:lineRule="auto"/>
        <w:rPr>
          <w:rFonts w:asciiTheme="majorBidi" w:eastAsia="Arial Unicode MS" w:hAnsiTheme="majorBidi" w:cstheme="majorBidi"/>
        </w:rPr>
      </w:pPr>
      <w:proofErr w:type="gramStart"/>
      <w:r>
        <w:rPr>
          <w:rFonts w:asciiTheme="majorBidi" w:eastAsia="Arial Unicode MS" w:hAnsiTheme="majorBidi" w:cstheme="majorBidi"/>
        </w:rPr>
        <w:t>engagé</w:t>
      </w:r>
      <w:proofErr w:type="gramEnd"/>
      <w:r>
        <w:rPr>
          <w:rFonts w:asciiTheme="majorBidi" w:eastAsia="Arial Unicode MS" w:hAnsiTheme="majorBidi" w:cstheme="majorBidi"/>
        </w:rPr>
        <w:t xml:space="preserve"> (adj.) : </w:t>
      </w:r>
    </w:p>
    <w:p w:rsidR="00EE6CE6" w:rsidRPr="00BA2811" w:rsidRDefault="00EE6CE6" w:rsidP="00EE6CE6">
      <w:pPr>
        <w:pStyle w:val="ListParagraph"/>
        <w:numPr>
          <w:ilvl w:val="0"/>
          <w:numId w:val="1"/>
        </w:numPr>
        <w:spacing w:line="360" w:lineRule="auto"/>
        <w:rPr>
          <w:rFonts w:asciiTheme="majorBidi" w:eastAsia="Arial Unicode MS" w:hAnsiTheme="majorBidi" w:cstheme="majorBidi"/>
        </w:rPr>
      </w:pPr>
      <w:proofErr w:type="gramStart"/>
      <w:r>
        <w:rPr>
          <w:rFonts w:asciiTheme="majorBidi" w:eastAsia="Arial Unicode MS" w:hAnsiTheme="majorBidi" w:cstheme="majorBidi"/>
        </w:rPr>
        <w:t>flou</w:t>
      </w:r>
      <w:proofErr w:type="gramEnd"/>
      <w:r>
        <w:rPr>
          <w:rFonts w:asciiTheme="majorBidi" w:eastAsia="Arial Unicode MS" w:hAnsiTheme="majorBidi" w:cstheme="majorBidi"/>
        </w:rPr>
        <w:t xml:space="preserve"> (adj.) : </w:t>
      </w:r>
    </w:p>
    <w:p w:rsidR="00F05012" w:rsidRPr="00EE6CE6" w:rsidRDefault="00F05012" w:rsidP="00EE6CE6">
      <w:bookmarkStart w:id="0" w:name="_GoBack"/>
      <w:bookmarkEnd w:id="0"/>
    </w:p>
    <w:sectPr w:rsidR="00F05012" w:rsidRPr="00EE6C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7BC8"/>
    <w:multiLevelType w:val="hybridMultilevel"/>
    <w:tmpl w:val="CE52BCDA"/>
    <w:lvl w:ilvl="0" w:tplc="72C69112">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E6"/>
    <w:rsid w:val="00004697"/>
    <w:rsid w:val="000103ED"/>
    <w:rsid w:val="00015815"/>
    <w:rsid w:val="00015893"/>
    <w:rsid w:val="000160C4"/>
    <w:rsid w:val="00020CB7"/>
    <w:rsid w:val="00026280"/>
    <w:rsid w:val="00026C45"/>
    <w:rsid w:val="00026FA9"/>
    <w:rsid w:val="000379BC"/>
    <w:rsid w:val="000445BA"/>
    <w:rsid w:val="000519B0"/>
    <w:rsid w:val="00054B3E"/>
    <w:rsid w:val="00062648"/>
    <w:rsid w:val="000626EA"/>
    <w:rsid w:val="00065893"/>
    <w:rsid w:val="00066E33"/>
    <w:rsid w:val="000675E0"/>
    <w:rsid w:val="00074C0E"/>
    <w:rsid w:val="00075986"/>
    <w:rsid w:val="0008348C"/>
    <w:rsid w:val="000842E9"/>
    <w:rsid w:val="00085377"/>
    <w:rsid w:val="00090DE4"/>
    <w:rsid w:val="000917EA"/>
    <w:rsid w:val="00096F1D"/>
    <w:rsid w:val="000A1AB4"/>
    <w:rsid w:val="000B25B4"/>
    <w:rsid w:val="000B4305"/>
    <w:rsid w:val="000B5BD8"/>
    <w:rsid w:val="000B7F54"/>
    <w:rsid w:val="000C104E"/>
    <w:rsid w:val="000C2772"/>
    <w:rsid w:val="000C624B"/>
    <w:rsid w:val="000C6D12"/>
    <w:rsid w:val="000D07F1"/>
    <w:rsid w:val="000D088A"/>
    <w:rsid w:val="000D2123"/>
    <w:rsid w:val="000D319D"/>
    <w:rsid w:val="000D3803"/>
    <w:rsid w:val="000D62B1"/>
    <w:rsid w:val="000E10E4"/>
    <w:rsid w:val="000E2CF2"/>
    <w:rsid w:val="000E684A"/>
    <w:rsid w:val="000F2260"/>
    <w:rsid w:val="000F55F9"/>
    <w:rsid w:val="00100E25"/>
    <w:rsid w:val="001014EE"/>
    <w:rsid w:val="00101752"/>
    <w:rsid w:val="001036CF"/>
    <w:rsid w:val="00110798"/>
    <w:rsid w:val="00110E8C"/>
    <w:rsid w:val="001136D7"/>
    <w:rsid w:val="00122B40"/>
    <w:rsid w:val="00124A27"/>
    <w:rsid w:val="00125E12"/>
    <w:rsid w:val="00127A1A"/>
    <w:rsid w:val="00135F6C"/>
    <w:rsid w:val="00136D6B"/>
    <w:rsid w:val="001432C7"/>
    <w:rsid w:val="0014530B"/>
    <w:rsid w:val="00150183"/>
    <w:rsid w:val="001520CF"/>
    <w:rsid w:val="0015473E"/>
    <w:rsid w:val="00155042"/>
    <w:rsid w:val="0016478B"/>
    <w:rsid w:val="00165114"/>
    <w:rsid w:val="00165B63"/>
    <w:rsid w:val="00170CDA"/>
    <w:rsid w:val="00180C8F"/>
    <w:rsid w:val="00181F87"/>
    <w:rsid w:val="00183A4D"/>
    <w:rsid w:val="0019232E"/>
    <w:rsid w:val="00194E8E"/>
    <w:rsid w:val="001A50BB"/>
    <w:rsid w:val="001A5A01"/>
    <w:rsid w:val="001B30AA"/>
    <w:rsid w:val="001B33F8"/>
    <w:rsid w:val="001B4E98"/>
    <w:rsid w:val="001B589B"/>
    <w:rsid w:val="001B5A4D"/>
    <w:rsid w:val="001B7721"/>
    <w:rsid w:val="001C6998"/>
    <w:rsid w:val="001C6DAB"/>
    <w:rsid w:val="001C7F72"/>
    <w:rsid w:val="001D18C8"/>
    <w:rsid w:val="001D1915"/>
    <w:rsid w:val="001D2EAE"/>
    <w:rsid w:val="001D3A12"/>
    <w:rsid w:val="001D4F40"/>
    <w:rsid w:val="001D5207"/>
    <w:rsid w:val="001D5571"/>
    <w:rsid w:val="001D629B"/>
    <w:rsid w:val="001D63C7"/>
    <w:rsid w:val="001E3E55"/>
    <w:rsid w:val="001E59D1"/>
    <w:rsid w:val="001F31B9"/>
    <w:rsid w:val="00200685"/>
    <w:rsid w:val="002030A3"/>
    <w:rsid w:val="0020365A"/>
    <w:rsid w:val="002103F1"/>
    <w:rsid w:val="002112B3"/>
    <w:rsid w:val="00211857"/>
    <w:rsid w:val="00212B15"/>
    <w:rsid w:val="00215F27"/>
    <w:rsid w:val="00216B0C"/>
    <w:rsid w:val="0021771E"/>
    <w:rsid w:val="0022202A"/>
    <w:rsid w:val="00222B5D"/>
    <w:rsid w:val="002235C8"/>
    <w:rsid w:val="002263D9"/>
    <w:rsid w:val="00231EF6"/>
    <w:rsid w:val="00235CC1"/>
    <w:rsid w:val="00235E38"/>
    <w:rsid w:val="002376B4"/>
    <w:rsid w:val="00245494"/>
    <w:rsid w:val="00246079"/>
    <w:rsid w:val="0024667E"/>
    <w:rsid w:val="00246F3C"/>
    <w:rsid w:val="002473A7"/>
    <w:rsid w:val="002479F0"/>
    <w:rsid w:val="00256D84"/>
    <w:rsid w:val="00260019"/>
    <w:rsid w:val="002630B1"/>
    <w:rsid w:val="002634EA"/>
    <w:rsid w:val="00264F99"/>
    <w:rsid w:val="00270241"/>
    <w:rsid w:val="00273097"/>
    <w:rsid w:val="00273DC6"/>
    <w:rsid w:val="0027762F"/>
    <w:rsid w:val="00283EB2"/>
    <w:rsid w:val="00285AC8"/>
    <w:rsid w:val="0028679D"/>
    <w:rsid w:val="00286FAA"/>
    <w:rsid w:val="00287A5E"/>
    <w:rsid w:val="00294551"/>
    <w:rsid w:val="00294CE2"/>
    <w:rsid w:val="002A085D"/>
    <w:rsid w:val="002A5C8C"/>
    <w:rsid w:val="002B1C9D"/>
    <w:rsid w:val="002B3994"/>
    <w:rsid w:val="002B47E5"/>
    <w:rsid w:val="002B76C8"/>
    <w:rsid w:val="002B7C3D"/>
    <w:rsid w:val="002C49F9"/>
    <w:rsid w:val="002C58D7"/>
    <w:rsid w:val="002D2246"/>
    <w:rsid w:val="002D6000"/>
    <w:rsid w:val="002D6DDC"/>
    <w:rsid w:val="002D720C"/>
    <w:rsid w:val="002E3FB6"/>
    <w:rsid w:val="002E6E4B"/>
    <w:rsid w:val="002F225C"/>
    <w:rsid w:val="00317028"/>
    <w:rsid w:val="0033048E"/>
    <w:rsid w:val="00334762"/>
    <w:rsid w:val="00334893"/>
    <w:rsid w:val="003357EE"/>
    <w:rsid w:val="00341059"/>
    <w:rsid w:val="00343812"/>
    <w:rsid w:val="00344488"/>
    <w:rsid w:val="0034707F"/>
    <w:rsid w:val="003503F8"/>
    <w:rsid w:val="00367758"/>
    <w:rsid w:val="00370786"/>
    <w:rsid w:val="00374B13"/>
    <w:rsid w:val="00380109"/>
    <w:rsid w:val="00383570"/>
    <w:rsid w:val="00392AF8"/>
    <w:rsid w:val="00394462"/>
    <w:rsid w:val="003A2C50"/>
    <w:rsid w:val="003A6C47"/>
    <w:rsid w:val="003B1761"/>
    <w:rsid w:val="003B5C0D"/>
    <w:rsid w:val="003C5598"/>
    <w:rsid w:val="003D262E"/>
    <w:rsid w:val="003D3C5C"/>
    <w:rsid w:val="003D6F8A"/>
    <w:rsid w:val="003E1321"/>
    <w:rsid w:val="003E2A93"/>
    <w:rsid w:val="003E4278"/>
    <w:rsid w:val="00401F06"/>
    <w:rsid w:val="0040535E"/>
    <w:rsid w:val="00406412"/>
    <w:rsid w:val="00410442"/>
    <w:rsid w:val="004155A3"/>
    <w:rsid w:val="00416445"/>
    <w:rsid w:val="00425D8D"/>
    <w:rsid w:val="00426276"/>
    <w:rsid w:val="00430319"/>
    <w:rsid w:val="00434824"/>
    <w:rsid w:val="004431DC"/>
    <w:rsid w:val="00444218"/>
    <w:rsid w:val="0045723D"/>
    <w:rsid w:val="0046657F"/>
    <w:rsid w:val="00470E5D"/>
    <w:rsid w:val="004740B2"/>
    <w:rsid w:val="00481426"/>
    <w:rsid w:val="00483DE4"/>
    <w:rsid w:val="00486CA6"/>
    <w:rsid w:val="004A13A8"/>
    <w:rsid w:val="004A284A"/>
    <w:rsid w:val="004A43F8"/>
    <w:rsid w:val="004A78AB"/>
    <w:rsid w:val="004B2094"/>
    <w:rsid w:val="004B2D78"/>
    <w:rsid w:val="004B3672"/>
    <w:rsid w:val="004B44F4"/>
    <w:rsid w:val="004B6210"/>
    <w:rsid w:val="004C39A4"/>
    <w:rsid w:val="004C5453"/>
    <w:rsid w:val="004D5EEC"/>
    <w:rsid w:val="004E05CF"/>
    <w:rsid w:val="004E22F8"/>
    <w:rsid w:val="004E2B14"/>
    <w:rsid w:val="004E2BDF"/>
    <w:rsid w:val="004E3291"/>
    <w:rsid w:val="004E39CE"/>
    <w:rsid w:val="004E6920"/>
    <w:rsid w:val="004E6A7B"/>
    <w:rsid w:val="00507F42"/>
    <w:rsid w:val="005156B7"/>
    <w:rsid w:val="00515ADF"/>
    <w:rsid w:val="005171E8"/>
    <w:rsid w:val="005171FF"/>
    <w:rsid w:val="00527305"/>
    <w:rsid w:val="00527628"/>
    <w:rsid w:val="00531D0E"/>
    <w:rsid w:val="0053205A"/>
    <w:rsid w:val="00535053"/>
    <w:rsid w:val="00535B5E"/>
    <w:rsid w:val="005364DC"/>
    <w:rsid w:val="0053660C"/>
    <w:rsid w:val="00543614"/>
    <w:rsid w:val="00543AC3"/>
    <w:rsid w:val="00546834"/>
    <w:rsid w:val="00553A1D"/>
    <w:rsid w:val="00554C48"/>
    <w:rsid w:val="0055596A"/>
    <w:rsid w:val="00557542"/>
    <w:rsid w:val="00557B46"/>
    <w:rsid w:val="00562BF6"/>
    <w:rsid w:val="00563A1A"/>
    <w:rsid w:val="0056407A"/>
    <w:rsid w:val="00564348"/>
    <w:rsid w:val="00565361"/>
    <w:rsid w:val="0056793B"/>
    <w:rsid w:val="00567CA0"/>
    <w:rsid w:val="00571AC2"/>
    <w:rsid w:val="00572DFC"/>
    <w:rsid w:val="00573227"/>
    <w:rsid w:val="00575607"/>
    <w:rsid w:val="0057799F"/>
    <w:rsid w:val="005810E7"/>
    <w:rsid w:val="00584D08"/>
    <w:rsid w:val="00590999"/>
    <w:rsid w:val="00592699"/>
    <w:rsid w:val="00593742"/>
    <w:rsid w:val="00596077"/>
    <w:rsid w:val="005A3B7A"/>
    <w:rsid w:val="005A4F98"/>
    <w:rsid w:val="005A76A6"/>
    <w:rsid w:val="005B224C"/>
    <w:rsid w:val="005B45CD"/>
    <w:rsid w:val="005C2ECF"/>
    <w:rsid w:val="005C6467"/>
    <w:rsid w:val="005D3766"/>
    <w:rsid w:val="005D39DE"/>
    <w:rsid w:val="005D4908"/>
    <w:rsid w:val="005D7BF2"/>
    <w:rsid w:val="005F34C8"/>
    <w:rsid w:val="005F45C3"/>
    <w:rsid w:val="005F7ECD"/>
    <w:rsid w:val="00603602"/>
    <w:rsid w:val="006042D6"/>
    <w:rsid w:val="00604652"/>
    <w:rsid w:val="0061672E"/>
    <w:rsid w:val="0062307F"/>
    <w:rsid w:val="00625EA0"/>
    <w:rsid w:val="00627E32"/>
    <w:rsid w:val="00630FF1"/>
    <w:rsid w:val="00632D66"/>
    <w:rsid w:val="00633FA0"/>
    <w:rsid w:val="00635341"/>
    <w:rsid w:val="00642596"/>
    <w:rsid w:val="006472C7"/>
    <w:rsid w:val="006542B4"/>
    <w:rsid w:val="00655D46"/>
    <w:rsid w:val="0066706A"/>
    <w:rsid w:val="00674A9D"/>
    <w:rsid w:val="00686A33"/>
    <w:rsid w:val="006879E4"/>
    <w:rsid w:val="00691A5F"/>
    <w:rsid w:val="00692AAE"/>
    <w:rsid w:val="00692B63"/>
    <w:rsid w:val="006A01B1"/>
    <w:rsid w:val="006A1790"/>
    <w:rsid w:val="006A2458"/>
    <w:rsid w:val="006A4153"/>
    <w:rsid w:val="006A490B"/>
    <w:rsid w:val="006A554A"/>
    <w:rsid w:val="006A5B43"/>
    <w:rsid w:val="006A7CD3"/>
    <w:rsid w:val="006B0529"/>
    <w:rsid w:val="006B5190"/>
    <w:rsid w:val="006C1C9E"/>
    <w:rsid w:val="006C6058"/>
    <w:rsid w:val="006D7D25"/>
    <w:rsid w:val="006E257E"/>
    <w:rsid w:val="006E2EFA"/>
    <w:rsid w:val="006F1BAE"/>
    <w:rsid w:val="0070039B"/>
    <w:rsid w:val="007004E0"/>
    <w:rsid w:val="00701A98"/>
    <w:rsid w:val="0070547D"/>
    <w:rsid w:val="0071111A"/>
    <w:rsid w:val="00715558"/>
    <w:rsid w:val="00717B5D"/>
    <w:rsid w:val="00720660"/>
    <w:rsid w:val="007209C2"/>
    <w:rsid w:val="00727A99"/>
    <w:rsid w:val="00731C70"/>
    <w:rsid w:val="007354BF"/>
    <w:rsid w:val="00737E44"/>
    <w:rsid w:val="00742C31"/>
    <w:rsid w:val="00746246"/>
    <w:rsid w:val="007469D0"/>
    <w:rsid w:val="00746AF5"/>
    <w:rsid w:val="0075641B"/>
    <w:rsid w:val="00763E2C"/>
    <w:rsid w:val="0076659D"/>
    <w:rsid w:val="00774F92"/>
    <w:rsid w:val="00775326"/>
    <w:rsid w:val="007803DF"/>
    <w:rsid w:val="00782710"/>
    <w:rsid w:val="00791C12"/>
    <w:rsid w:val="00796909"/>
    <w:rsid w:val="007A280D"/>
    <w:rsid w:val="007A73B1"/>
    <w:rsid w:val="007A79D9"/>
    <w:rsid w:val="007B428D"/>
    <w:rsid w:val="007B4781"/>
    <w:rsid w:val="007C0B1D"/>
    <w:rsid w:val="007C344B"/>
    <w:rsid w:val="007C39C7"/>
    <w:rsid w:val="007C5D0A"/>
    <w:rsid w:val="007D66FD"/>
    <w:rsid w:val="007E0AD6"/>
    <w:rsid w:val="007E2157"/>
    <w:rsid w:val="007E5696"/>
    <w:rsid w:val="007E61F6"/>
    <w:rsid w:val="00817D42"/>
    <w:rsid w:val="00817FBB"/>
    <w:rsid w:val="008233BC"/>
    <w:rsid w:val="008250C9"/>
    <w:rsid w:val="008276F5"/>
    <w:rsid w:val="00834734"/>
    <w:rsid w:val="008366EA"/>
    <w:rsid w:val="0084030D"/>
    <w:rsid w:val="008451DE"/>
    <w:rsid w:val="008566CB"/>
    <w:rsid w:val="00864B27"/>
    <w:rsid w:val="00865C65"/>
    <w:rsid w:val="00873C3E"/>
    <w:rsid w:val="00882DAC"/>
    <w:rsid w:val="008A50A7"/>
    <w:rsid w:val="008A51D4"/>
    <w:rsid w:val="008A6E15"/>
    <w:rsid w:val="008A7AA5"/>
    <w:rsid w:val="008B0701"/>
    <w:rsid w:val="008B1EA1"/>
    <w:rsid w:val="008B54F9"/>
    <w:rsid w:val="008C0DE6"/>
    <w:rsid w:val="008C2378"/>
    <w:rsid w:val="008C7DC9"/>
    <w:rsid w:val="008D2B19"/>
    <w:rsid w:val="008D7A54"/>
    <w:rsid w:val="008E159D"/>
    <w:rsid w:val="008E29FD"/>
    <w:rsid w:val="008E34B8"/>
    <w:rsid w:val="008E510A"/>
    <w:rsid w:val="008E7486"/>
    <w:rsid w:val="008E7B59"/>
    <w:rsid w:val="008F3843"/>
    <w:rsid w:val="008F4B20"/>
    <w:rsid w:val="008F6246"/>
    <w:rsid w:val="008F6EF6"/>
    <w:rsid w:val="00901384"/>
    <w:rsid w:val="0090686C"/>
    <w:rsid w:val="0090739E"/>
    <w:rsid w:val="00907DA2"/>
    <w:rsid w:val="009116C1"/>
    <w:rsid w:val="009129C8"/>
    <w:rsid w:val="00914F86"/>
    <w:rsid w:val="0092104C"/>
    <w:rsid w:val="00921601"/>
    <w:rsid w:val="00923D45"/>
    <w:rsid w:val="00926CDA"/>
    <w:rsid w:val="0093340C"/>
    <w:rsid w:val="00936613"/>
    <w:rsid w:val="00937C84"/>
    <w:rsid w:val="0094301E"/>
    <w:rsid w:val="009441FD"/>
    <w:rsid w:val="0094581D"/>
    <w:rsid w:val="009532CE"/>
    <w:rsid w:val="00954F33"/>
    <w:rsid w:val="009565B2"/>
    <w:rsid w:val="00957F22"/>
    <w:rsid w:val="00960380"/>
    <w:rsid w:val="009629AB"/>
    <w:rsid w:val="00962C5E"/>
    <w:rsid w:val="00965C08"/>
    <w:rsid w:val="00967141"/>
    <w:rsid w:val="00967FFD"/>
    <w:rsid w:val="00974129"/>
    <w:rsid w:val="00975D3C"/>
    <w:rsid w:val="00975F08"/>
    <w:rsid w:val="00977248"/>
    <w:rsid w:val="00983630"/>
    <w:rsid w:val="00984725"/>
    <w:rsid w:val="00985D83"/>
    <w:rsid w:val="00985EBC"/>
    <w:rsid w:val="009867EC"/>
    <w:rsid w:val="0099116C"/>
    <w:rsid w:val="009952E6"/>
    <w:rsid w:val="009A0310"/>
    <w:rsid w:val="009A241D"/>
    <w:rsid w:val="009A32F6"/>
    <w:rsid w:val="009A7DA8"/>
    <w:rsid w:val="009B2313"/>
    <w:rsid w:val="009B51B7"/>
    <w:rsid w:val="009C010F"/>
    <w:rsid w:val="009C0B01"/>
    <w:rsid w:val="009C56E3"/>
    <w:rsid w:val="009C68A1"/>
    <w:rsid w:val="009D1C0A"/>
    <w:rsid w:val="009D3C5D"/>
    <w:rsid w:val="009D4FD3"/>
    <w:rsid w:val="009D64DC"/>
    <w:rsid w:val="009D6625"/>
    <w:rsid w:val="009D6D00"/>
    <w:rsid w:val="009E00F9"/>
    <w:rsid w:val="009E34C3"/>
    <w:rsid w:val="009F28AA"/>
    <w:rsid w:val="009F2B64"/>
    <w:rsid w:val="009F5593"/>
    <w:rsid w:val="00A03110"/>
    <w:rsid w:val="00A036F5"/>
    <w:rsid w:val="00A155FD"/>
    <w:rsid w:val="00A20E6B"/>
    <w:rsid w:val="00A20F22"/>
    <w:rsid w:val="00A272FA"/>
    <w:rsid w:val="00A33507"/>
    <w:rsid w:val="00A43484"/>
    <w:rsid w:val="00A45225"/>
    <w:rsid w:val="00A50C1D"/>
    <w:rsid w:val="00A53F06"/>
    <w:rsid w:val="00A54111"/>
    <w:rsid w:val="00A54AF1"/>
    <w:rsid w:val="00A54FFA"/>
    <w:rsid w:val="00A62962"/>
    <w:rsid w:val="00A66D64"/>
    <w:rsid w:val="00A67AAD"/>
    <w:rsid w:val="00A75E62"/>
    <w:rsid w:val="00A77833"/>
    <w:rsid w:val="00A80218"/>
    <w:rsid w:val="00A80E6A"/>
    <w:rsid w:val="00A814E7"/>
    <w:rsid w:val="00A82709"/>
    <w:rsid w:val="00A82DF3"/>
    <w:rsid w:val="00A83E54"/>
    <w:rsid w:val="00A85354"/>
    <w:rsid w:val="00A9534A"/>
    <w:rsid w:val="00AA1214"/>
    <w:rsid w:val="00AA1F96"/>
    <w:rsid w:val="00AA430C"/>
    <w:rsid w:val="00AB0BDA"/>
    <w:rsid w:val="00AB3EB6"/>
    <w:rsid w:val="00AB4552"/>
    <w:rsid w:val="00AB6CCA"/>
    <w:rsid w:val="00AB7DE0"/>
    <w:rsid w:val="00AC2380"/>
    <w:rsid w:val="00AC2677"/>
    <w:rsid w:val="00AC5661"/>
    <w:rsid w:val="00AD37A7"/>
    <w:rsid w:val="00AE16A1"/>
    <w:rsid w:val="00AE543F"/>
    <w:rsid w:val="00AE7780"/>
    <w:rsid w:val="00AF1D94"/>
    <w:rsid w:val="00AF428C"/>
    <w:rsid w:val="00B07C79"/>
    <w:rsid w:val="00B1235A"/>
    <w:rsid w:val="00B135F5"/>
    <w:rsid w:val="00B17178"/>
    <w:rsid w:val="00B21626"/>
    <w:rsid w:val="00B2304F"/>
    <w:rsid w:val="00B237C7"/>
    <w:rsid w:val="00B31E73"/>
    <w:rsid w:val="00B34DA0"/>
    <w:rsid w:val="00B43406"/>
    <w:rsid w:val="00B4559B"/>
    <w:rsid w:val="00B469C6"/>
    <w:rsid w:val="00B55ED5"/>
    <w:rsid w:val="00B5615E"/>
    <w:rsid w:val="00B65539"/>
    <w:rsid w:val="00B70F8B"/>
    <w:rsid w:val="00B71FF4"/>
    <w:rsid w:val="00B72BBC"/>
    <w:rsid w:val="00B81EA5"/>
    <w:rsid w:val="00B822AE"/>
    <w:rsid w:val="00B829FE"/>
    <w:rsid w:val="00B83FB4"/>
    <w:rsid w:val="00B87277"/>
    <w:rsid w:val="00B87D3C"/>
    <w:rsid w:val="00B90080"/>
    <w:rsid w:val="00B96E63"/>
    <w:rsid w:val="00BA3811"/>
    <w:rsid w:val="00BA4EF3"/>
    <w:rsid w:val="00BA5B6F"/>
    <w:rsid w:val="00BA5E5D"/>
    <w:rsid w:val="00BA69DC"/>
    <w:rsid w:val="00BA6D85"/>
    <w:rsid w:val="00BB0C5B"/>
    <w:rsid w:val="00BB3786"/>
    <w:rsid w:val="00BC17DD"/>
    <w:rsid w:val="00BC2371"/>
    <w:rsid w:val="00BC4F4B"/>
    <w:rsid w:val="00BC7BE6"/>
    <w:rsid w:val="00BD216A"/>
    <w:rsid w:val="00BD4C74"/>
    <w:rsid w:val="00BD4EAD"/>
    <w:rsid w:val="00BE3502"/>
    <w:rsid w:val="00BF70D1"/>
    <w:rsid w:val="00BF7569"/>
    <w:rsid w:val="00C05182"/>
    <w:rsid w:val="00C11C3F"/>
    <w:rsid w:val="00C13B84"/>
    <w:rsid w:val="00C13F61"/>
    <w:rsid w:val="00C27A20"/>
    <w:rsid w:val="00C3652B"/>
    <w:rsid w:val="00C41D94"/>
    <w:rsid w:val="00C45F7D"/>
    <w:rsid w:val="00C46A78"/>
    <w:rsid w:val="00C51001"/>
    <w:rsid w:val="00C52280"/>
    <w:rsid w:val="00C61A42"/>
    <w:rsid w:val="00C65A15"/>
    <w:rsid w:val="00C65C88"/>
    <w:rsid w:val="00C678D1"/>
    <w:rsid w:val="00C71A6E"/>
    <w:rsid w:val="00C72A0A"/>
    <w:rsid w:val="00C731EB"/>
    <w:rsid w:val="00C770DE"/>
    <w:rsid w:val="00C77D64"/>
    <w:rsid w:val="00C812B0"/>
    <w:rsid w:val="00C82F73"/>
    <w:rsid w:val="00C90C76"/>
    <w:rsid w:val="00C939B4"/>
    <w:rsid w:val="00C9580C"/>
    <w:rsid w:val="00C97EBC"/>
    <w:rsid w:val="00CA0FC1"/>
    <w:rsid w:val="00CB01D6"/>
    <w:rsid w:val="00CB43F4"/>
    <w:rsid w:val="00CC4884"/>
    <w:rsid w:val="00CD0E7C"/>
    <w:rsid w:val="00CD26AA"/>
    <w:rsid w:val="00CD5419"/>
    <w:rsid w:val="00CD5F37"/>
    <w:rsid w:val="00CF1D41"/>
    <w:rsid w:val="00CF37AD"/>
    <w:rsid w:val="00D01244"/>
    <w:rsid w:val="00D016F5"/>
    <w:rsid w:val="00D061A9"/>
    <w:rsid w:val="00D13FC5"/>
    <w:rsid w:val="00D161DA"/>
    <w:rsid w:val="00D2507D"/>
    <w:rsid w:val="00D32DBB"/>
    <w:rsid w:val="00D332C1"/>
    <w:rsid w:val="00D33619"/>
    <w:rsid w:val="00D36779"/>
    <w:rsid w:val="00D4154F"/>
    <w:rsid w:val="00D423F9"/>
    <w:rsid w:val="00D42A93"/>
    <w:rsid w:val="00D42E94"/>
    <w:rsid w:val="00D51453"/>
    <w:rsid w:val="00D52EA6"/>
    <w:rsid w:val="00D531AB"/>
    <w:rsid w:val="00D53F72"/>
    <w:rsid w:val="00D54005"/>
    <w:rsid w:val="00D55E8E"/>
    <w:rsid w:val="00D60A32"/>
    <w:rsid w:val="00D764AE"/>
    <w:rsid w:val="00D76A18"/>
    <w:rsid w:val="00D82273"/>
    <w:rsid w:val="00D82DEF"/>
    <w:rsid w:val="00D8472F"/>
    <w:rsid w:val="00D9140E"/>
    <w:rsid w:val="00D91953"/>
    <w:rsid w:val="00D91F97"/>
    <w:rsid w:val="00D9349A"/>
    <w:rsid w:val="00D964D0"/>
    <w:rsid w:val="00D970B3"/>
    <w:rsid w:val="00DA05A3"/>
    <w:rsid w:val="00DA2A31"/>
    <w:rsid w:val="00DA5598"/>
    <w:rsid w:val="00DB0558"/>
    <w:rsid w:val="00DB5276"/>
    <w:rsid w:val="00DB7030"/>
    <w:rsid w:val="00DC42A5"/>
    <w:rsid w:val="00DC4BD2"/>
    <w:rsid w:val="00DC4CDC"/>
    <w:rsid w:val="00DC4DE5"/>
    <w:rsid w:val="00DC5685"/>
    <w:rsid w:val="00DD0570"/>
    <w:rsid w:val="00DD05F9"/>
    <w:rsid w:val="00DD1BE3"/>
    <w:rsid w:val="00DD70D1"/>
    <w:rsid w:val="00DF00DC"/>
    <w:rsid w:val="00DF72F9"/>
    <w:rsid w:val="00DF7AB9"/>
    <w:rsid w:val="00E0313C"/>
    <w:rsid w:val="00E03284"/>
    <w:rsid w:val="00E035AC"/>
    <w:rsid w:val="00E05A27"/>
    <w:rsid w:val="00E06AF0"/>
    <w:rsid w:val="00E07ACA"/>
    <w:rsid w:val="00E1335F"/>
    <w:rsid w:val="00E165F0"/>
    <w:rsid w:val="00E279A5"/>
    <w:rsid w:val="00E318A0"/>
    <w:rsid w:val="00E31AB6"/>
    <w:rsid w:val="00E351E0"/>
    <w:rsid w:val="00E352C0"/>
    <w:rsid w:val="00E454F2"/>
    <w:rsid w:val="00E4579B"/>
    <w:rsid w:val="00E51F42"/>
    <w:rsid w:val="00E521D7"/>
    <w:rsid w:val="00E5493C"/>
    <w:rsid w:val="00E57FB3"/>
    <w:rsid w:val="00E60720"/>
    <w:rsid w:val="00E60906"/>
    <w:rsid w:val="00E62304"/>
    <w:rsid w:val="00E6750E"/>
    <w:rsid w:val="00E7509D"/>
    <w:rsid w:val="00E76632"/>
    <w:rsid w:val="00E76921"/>
    <w:rsid w:val="00E810F6"/>
    <w:rsid w:val="00E81740"/>
    <w:rsid w:val="00E81A7F"/>
    <w:rsid w:val="00E827A5"/>
    <w:rsid w:val="00E85861"/>
    <w:rsid w:val="00E90119"/>
    <w:rsid w:val="00E9222C"/>
    <w:rsid w:val="00EA1195"/>
    <w:rsid w:val="00EA59DE"/>
    <w:rsid w:val="00EB2E05"/>
    <w:rsid w:val="00EC0CBD"/>
    <w:rsid w:val="00EC1DD9"/>
    <w:rsid w:val="00EC6FED"/>
    <w:rsid w:val="00EC7E07"/>
    <w:rsid w:val="00ED5006"/>
    <w:rsid w:val="00ED594A"/>
    <w:rsid w:val="00ED5F5E"/>
    <w:rsid w:val="00ED6F36"/>
    <w:rsid w:val="00EE1B86"/>
    <w:rsid w:val="00EE6CE6"/>
    <w:rsid w:val="00EE7ECE"/>
    <w:rsid w:val="00EF014E"/>
    <w:rsid w:val="00EF4A5C"/>
    <w:rsid w:val="00EF5305"/>
    <w:rsid w:val="00EF6F17"/>
    <w:rsid w:val="00F0072F"/>
    <w:rsid w:val="00F00E87"/>
    <w:rsid w:val="00F018C1"/>
    <w:rsid w:val="00F03850"/>
    <w:rsid w:val="00F05012"/>
    <w:rsid w:val="00F05410"/>
    <w:rsid w:val="00F07323"/>
    <w:rsid w:val="00F07F3F"/>
    <w:rsid w:val="00F111E4"/>
    <w:rsid w:val="00F1418B"/>
    <w:rsid w:val="00F15937"/>
    <w:rsid w:val="00F1778B"/>
    <w:rsid w:val="00F23A72"/>
    <w:rsid w:val="00F25ED5"/>
    <w:rsid w:val="00F3061C"/>
    <w:rsid w:val="00F3620D"/>
    <w:rsid w:val="00F3770A"/>
    <w:rsid w:val="00F436F4"/>
    <w:rsid w:val="00F43ACB"/>
    <w:rsid w:val="00F50114"/>
    <w:rsid w:val="00F50DF9"/>
    <w:rsid w:val="00F50E98"/>
    <w:rsid w:val="00F52B1A"/>
    <w:rsid w:val="00F5400C"/>
    <w:rsid w:val="00F601C6"/>
    <w:rsid w:val="00F62D3E"/>
    <w:rsid w:val="00F62FFB"/>
    <w:rsid w:val="00F65D40"/>
    <w:rsid w:val="00F67BE5"/>
    <w:rsid w:val="00F70DB2"/>
    <w:rsid w:val="00F74546"/>
    <w:rsid w:val="00F772C9"/>
    <w:rsid w:val="00F811A7"/>
    <w:rsid w:val="00F856A4"/>
    <w:rsid w:val="00F97D79"/>
    <w:rsid w:val="00FA4819"/>
    <w:rsid w:val="00FA59CC"/>
    <w:rsid w:val="00FB6CC6"/>
    <w:rsid w:val="00FB71B6"/>
    <w:rsid w:val="00FD1354"/>
    <w:rsid w:val="00FD2C4F"/>
    <w:rsid w:val="00FD3876"/>
    <w:rsid w:val="00FE2E44"/>
    <w:rsid w:val="00FE4E04"/>
    <w:rsid w:val="00FE5B8E"/>
    <w:rsid w:val="00FE6227"/>
    <w:rsid w:val="00FF3D38"/>
  </w:rsids>
  <m:mathPr>
    <m:mathFont m:val="Cambria Math"/>
    <m:brkBin m:val="before"/>
    <m:brkBinSub m:val="--"/>
    <m:smallFrac m:val="0"/>
    <m:dispDef/>
    <m:lMargin m:val="0"/>
    <m:rMargin m:val="0"/>
    <m:defJc m:val="centerGroup"/>
    <m:wrapIndent m:val="1440"/>
    <m:intLim m:val="subSup"/>
    <m:naryLim m:val="undOvr"/>
  </m:mathPr>
  <w:themeFontLang w:val="fr-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F1843-8F42-44A4-814E-CC06D68B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2E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Gezundhajt</dc:creator>
  <cp:keywords/>
  <dc:description/>
  <cp:lastModifiedBy>Henriette Gezundhajt</cp:lastModifiedBy>
  <cp:revision>2</cp:revision>
  <dcterms:created xsi:type="dcterms:W3CDTF">2018-06-30T18:46:00Z</dcterms:created>
  <dcterms:modified xsi:type="dcterms:W3CDTF">2018-07-01T10:23:00Z</dcterms:modified>
</cp:coreProperties>
</file>