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17D1" w14:textId="1118AF75" w:rsidR="00260ADA" w:rsidRPr="00260ADA" w:rsidRDefault="00260ADA" w:rsidP="00260ADA">
      <w:pPr>
        <w:rPr>
          <w:i/>
          <w:iCs/>
          <w:sz w:val="18"/>
          <w:szCs w:val="18"/>
        </w:rPr>
      </w:pPr>
      <w:r w:rsidRPr="00260ADA">
        <w:rPr>
          <w:i/>
          <w:iCs/>
          <w:sz w:val="18"/>
          <w:szCs w:val="18"/>
        </w:rPr>
        <w:fldChar w:fldCharType="begin"/>
      </w:r>
      <w:r w:rsidRPr="00260ADA">
        <w:rPr>
          <w:i/>
          <w:iCs/>
          <w:sz w:val="18"/>
          <w:szCs w:val="18"/>
        </w:rPr>
        <w:instrText>HYPERLINK "https://ecampusontario.pressbooks.pub/criticalthinkingintheageofartificialintelligence"</w:instrText>
      </w:r>
      <w:r w:rsidRPr="00260ADA">
        <w:rPr>
          <w:i/>
          <w:iCs/>
          <w:sz w:val="18"/>
          <w:szCs w:val="18"/>
        </w:rPr>
      </w:r>
      <w:r w:rsidRPr="00260ADA">
        <w:rPr>
          <w:i/>
          <w:iCs/>
          <w:sz w:val="18"/>
          <w:szCs w:val="18"/>
        </w:rPr>
        <w:fldChar w:fldCharType="separate"/>
      </w:r>
      <w:r w:rsidRPr="00260ADA">
        <w:rPr>
          <w:rStyle w:val="Hyperlink"/>
          <w:i/>
          <w:iCs/>
          <w:sz w:val="18"/>
          <w:szCs w:val="18"/>
        </w:rPr>
        <w:t>Critical Thinking in the Age of Artificial Intelligence</w:t>
      </w:r>
      <w:r w:rsidRPr="00260ADA">
        <w:rPr>
          <w:i/>
          <w:iCs/>
          <w:sz w:val="18"/>
          <w:szCs w:val="18"/>
        </w:rPr>
        <w:fldChar w:fldCharType="end"/>
      </w:r>
      <w:r w:rsidRPr="00260ADA">
        <w:rPr>
          <w:i/>
          <w:iCs/>
          <w:sz w:val="18"/>
          <w:szCs w:val="18"/>
        </w:rPr>
        <w:t> Copyright © 2025 by Germán Gutiérrez-Sanin is licensed under a </w:t>
      </w:r>
      <w:hyperlink r:id="rId9" w:history="1">
        <w:r w:rsidRPr="00260ADA">
          <w:rPr>
            <w:rStyle w:val="Hyperlink"/>
            <w:i/>
            <w:iCs/>
            <w:sz w:val="18"/>
            <w:szCs w:val="18"/>
          </w:rPr>
          <w:t>Creative Commons Attribution-NonCommercial-</w:t>
        </w:r>
        <w:proofErr w:type="spellStart"/>
        <w:r w:rsidRPr="00260ADA">
          <w:rPr>
            <w:rStyle w:val="Hyperlink"/>
            <w:i/>
            <w:iCs/>
            <w:sz w:val="18"/>
            <w:szCs w:val="18"/>
          </w:rPr>
          <w:t>ShareAlike</w:t>
        </w:r>
        <w:proofErr w:type="spellEnd"/>
        <w:r w:rsidRPr="00260ADA">
          <w:rPr>
            <w:rStyle w:val="Hyperlink"/>
            <w:i/>
            <w:iCs/>
            <w:sz w:val="18"/>
            <w:szCs w:val="18"/>
          </w:rPr>
          <w:t xml:space="preserve"> 4.0 International License</w:t>
        </w:r>
      </w:hyperlink>
      <w:r w:rsidRPr="00260ADA">
        <w:rPr>
          <w:i/>
          <w:iCs/>
          <w:sz w:val="18"/>
          <w:szCs w:val="18"/>
        </w:rPr>
        <w:t>, except where otherwise noted.</w:t>
      </w:r>
    </w:p>
    <w:p w14:paraId="1CD07373" w14:textId="0A5A056F" w:rsidR="006B25B7" w:rsidRPr="0062658D" w:rsidRDefault="00070297" w:rsidP="00FA1E26">
      <w:pPr>
        <w:pStyle w:val="Heading1"/>
        <w:spacing w:before="120"/>
        <w:rPr>
          <w:sz w:val="32"/>
          <w:szCs w:val="32"/>
        </w:rPr>
      </w:pPr>
      <w:r w:rsidRPr="00070297">
        <w:rPr>
          <w:sz w:val="32"/>
          <w:szCs w:val="32"/>
        </w:rPr>
        <w:t>The Prompt Response Template</w:t>
      </w:r>
    </w:p>
    <w:p w14:paraId="6EA97B89" w14:textId="77777777" w:rsidR="00145575" w:rsidRPr="00145575" w:rsidRDefault="00145575" w:rsidP="00260ADA">
      <w:pPr>
        <w:pStyle w:val="Heading2"/>
        <w:spacing w:after="120"/>
      </w:pPr>
      <w:r w:rsidRPr="00145575">
        <w:t>Paragraph 1: Introduction</w:t>
      </w:r>
    </w:p>
    <w:p w14:paraId="15602C8A" w14:textId="1C4EAB97" w:rsidR="00145575" w:rsidRPr="00145575" w:rsidRDefault="00145575" w:rsidP="00FA1E26">
      <w:r w:rsidRPr="00145575">
        <w:t>In the editorial/article titled “________________________</w:t>
      </w:r>
      <w:r w:rsidR="00622EAD" w:rsidRPr="00145575">
        <w:t>_” that</w:t>
      </w:r>
      <w:r w:rsidRPr="00145575">
        <w:t xml:space="preserve"> appears in ____________________</w:t>
      </w:r>
      <w:r w:rsidR="0012699A" w:rsidRPr="00622EAD">
        <w:t>____</w:t>
      </w:r>
      <w:r w:rsidRPr="00145575">
        <w:t>__</w:t>
      </w:r>
      <w:r w:rsidR="006F5891">
        <w:t>___</w:t>
      </w:r>
      <w:r w:rsidRPr="00145575">
        <w:t>__</w:t>
      </w:r>
      <w:r w:rsidRPr="00622EAD">
        <w:t xml:space="preserve"> </w:t>
      </w:r>
      <w:r w:rsidRPr="00145575">
        <w:t>(</w:t>
      </w:r>
      <w:r w:rsidRPr="00145575">
        <w:rPr>
          <w:i/>
          <w:iCs/>
        </w:rPr>
        <w:t>publication/source</w:t>
      </w:r>
      <w:r w:rsidRPr="00145575">
        <w:t>) on ___________ (</w:t>
      </w:r>
      <w:r w:rsidRPr="00145575">
        <w:rPr>
          <w:i/>
          <w:iCs/>
        </w:rPr>
        <w:t>day/month/year</w:t>
      </w:r>
      <w:r w:rsidRPr="00145575">
        <w:t>), the author</w:t>
      </w:r>
      <w:r w:rsidRPr="00622EAD">
        <w:t xml:space="preserve"> </w:t>
      </w:r>
      <w:r w:rsidRPr="00145575">
        <w:t>________________________________</w:t>
      </w:r>
      <w:r w:rsidR="006F5891">
        <w:t>_</w:t>
      </w:r>
      <w:r w:rsidRPr="00145575">
        <w:t>___</w:t>
      </w:r>
      <w:r w:rsidR="006F5891">
        <w:t>__</w:t>
      </w:r>
      <w:r w:rsidR="0006250E" w:rsidRPr="00622EAD">
        <w:t xml:space="preserve"> </w:t>
      </w:r>
      <w:r w:rsidRPr="00145575">
        <w:t>argues that __________________________________</w:t>
      </w:r>
      <w:r w:rsidR="0012699A" w:rsidRPr="00622EAD">
        <w:t>_ (</w:t>
      </w:r>
      <w:r w:rsidRPr="00145575">
        <w:rPr>
          <w:i/>
          <w:iCs/>
        </w:rPr>
        <w:t>summarize author’s central thesis</w:t>
      </w:r>
      <w:r w:rsidRPr="00145575">
        <w:t>)</w:t>
      </w:r>
      <w:r w:rsidR="00622EAD" w:rsidRPr="00622EAD">
        <w:t xml:space="preserve">. </w:t>
      </w:r>
      <w:r w:rsidRPr="00145575">
        <w:t>To support this thesis, the author presents the following key points:</w:t>
      </w:r>
      <w:r w:rsidR="00622EAD" w:rsidRPr="00622EAD">
        <w:t xml:space="preserve"> </w:t>
      </w:r>
      <w:r w:rsidRPr="00145575">
        <w:t>The author is ☐ right ☐ partially right ☐ wrong, because ____________________________________________________ (</w:t>
      </w:r>
      <w:r w:rsidRPr="00145575">
        <w:rPr>
          <w:i/>
          <w:iCs/>
        </w:rPr>
        <w:t>state your overall judgment or thesis about the argument</w:t>
      </w:r>
      <w:r w:rsidRPr="00145575">
        <w:t>).</w:t>
      </w:r>
    </w:p>
    <w:p w14:paraId="259958E4" w14:textId="77777777" w:rsidR="00145575" w:rsidRPr="00145575" w:rsidRDefault="00145575" w:rsidP="00260ADA">
      <w:pPr>
        <w:pStyle w:val="Heading3"/>
        <w:spacing w:after="120"/>
      </w:pPr>
      <w:r w:rsidRPr="00145575">
        <w:t>Paragraph 2: First Supporting Argument and Analysis</w:t>
      </w:r>
    </w:p>
    <w:p w14:paraId="0B1A32E0" w14:textId="3C8529B2" w:rsidR="00145575" w:rsidRPr="00145575" w:rsidRDefault="00145575" w:rsidP="00FA1E26">
      <w:r w:rsidRPr="00145575">
        <w:t xml:space="preserve">The author’s first main argument is </w:t>
      </w:r>
      <w:r w:rsidR="00127F2E" w:rsidRPr="00145575">
        <w:t>that</w:t>
      </w:r>
      <w:r w:rsidR="00127F2E">
        <w:t xml:space="preserve"> </w:t>
      </w:r>
      <w:r w:rsidR="00127F2E" w:rsidRPr="00145575">
        <w:t>_</w:t>
      </w:r>
      <w:r w:rsidRPr="00145575">
        <w:t>____________________________________________</w:t>
      </w:r>
      <w:r w:rsidR="006F5891">
        <w:t>__</w:t>
      </w:r>
      <w:r w:rsidRPr="00145575">
        <w:t>____________</w:t>
      </w:r>
      <w:r w:rsidR="007C3A80">
        <w:t xml:space="preserve"> </w:t>
      </w:r>
      <w:r w:rsidRPr="00145575">
        <w:t>(</w:t>
      </w:r>
      <w:r w:rsidRPr="006F5891">
        <w:rPr>
          <w:i/>
          <w:iCs/>
        </w:rPr>
        <w:t>summarize argument</w:t>
      </w:r>
      <w:r w:rsidRPr="00145575">
        <w:t>).</w:t>
      </w:r>
      <w:r w:rsidR="00F8070B">
        <w:t xml:space="preserve"> </w:t>
      </w:r>
      <w:r w:rsidRPr="00145575">
        <w:t>This argument is weakened by the fallacy of ☐ hasty generalization ☐ appeal to emotion ☐ anecdotal evidence ☐ other: __________, because</w:t>
      </w:r>
      <w:r w:rsidR="00F8070B">
        <w:t xml:space="preserve"> </w:t>
      </w:r>
      <w:r w:rsidRPr="00145575">
        <w:t>__________________________________________ (</w:t>
      </w:r>
      <w:r w:rsidRPr="006F5891">
        <w:rPr>
          <w:i/>
          <w:iCs/>
        </w:rPr>
        <w:t>explain why the argument lacks fairness, accuracy, clarity, etc.).</w:t>
      </w:r>
      <w:r w:rsidR="00127F2E">
        <w:t xml:space="preserve"> </w:t>
      </w:r>
      <w:r w:rsidRPr="00145575">
        <w:t xml:space="preserve">Additionally, the author fails to </w:t>
      </w:r>
      <w:proofErr w:type="gramStart"/>
      <w:r w:rsidRPr="00145575">
        <w:t>consider __</w:t>
      </w:r>
      <w:proofErr w:type="gramEnd"/>
      <w:r w:rsidRPr="00145575">
        <w:t>____________________________________________________________________</w:t>
      </w:r>
      <w:r w:rsidR="00127F2E">
        <w:t>________</w:t>
      </w:r>
      <w:r w:rsidRPr="00145575">
        <w:t>__ (</w:t>
      </w:r>
      <w:proofErr w:type="gramStart"/>
      <w:r w:rsidRPr="00127F2E">
        <w:rPr>
          <w:i/>
          <w:iCs/>
        </w:rPr>
        <w:t>mention</w:t>
      </w:r>
      <w:proofErr w:type="gramEnd"/>
      <w:r w:rsidRPr="00127F2E">
        <w:rPr>
          <w:i/>
          <w:iCs/>
        </w:rPr>
        <w:t xml:space="preserve"> a missing perspective or critical point</w:t>
      </w:r>
      <w:r w:rsidRPr="00145575">
        <w:t>).</w:t>
      </w:r>
    </w:p>
    <w:p w14:paraId="071E7ED0" w14:textId="77777777" w:rsidR="00145575" w:rsidRPr="00145575" w:rsidRDefault="00145575" w:rsidP="00260ADA">
      <w:pPr>
        <w:pStyle w:val="Heading3"/>
        <w:spacing w:after="120"/>
      </w:pPr>
      <w:r w:rsidRPr="00145575">
        <w:t>Paragraph 3: Second Supporting Argument and Analysis</w:t>
      </w:r>
    </w:p>
    <w:p w14:paraId="148C710D" w14:textId="727B6EE7" w:rsidR="00145575" w:rsidRPr="00145575" w:rsidRDefault="00145575" w:rsidP="00FA1E26">
      <w:r w:rsidRPr="00145575">
        <w:t>The second argument the author presents is that</w:t>
      </w:r>
      <w:r w:rsidR="00EB67E5">
        <w:t xml:space="preserve"> </w:t>
      </w:r>
      <w:r w:rsidRPr="00145575">
        <w:t>_____________________________________________________.</w:t>
      </w:r>
      <w:r w:rsidR="00EB67E5">
        <w:t xml:space="preserve"> </w:t>
      </w:r>
      <w:r w:rsidRPr="00145575">
        <w:t>This reasoning reflects the fallacy of ☐ false cause ☐ slippery slope ☐ stereotyping ☐ other: __________, which undermines its logical strength.</w:t>
      </w:r>
      <w:r w:rsidR="00EB67E5">
        <w:t xml:space="preserve"> </w:t>
      </w:r>
      <w:r w:rsidRPr="00145575">
        <w:t>The argument lacks ☐ relevance ☐ depth ☐ breadth, because ____________________________________________________________ (</w:t>
      </w:r>
      <w:r w:rsidRPr="00A131C6">
        <w:rPr>
          <w:i/>
          <w:iCs/>
        </w:rPr>
        <w:t>critique the evidence, assumptions, or logic</w:t>
      </w:r>
      <w:r w:rsidRPr="00145575">
        <w:t>).</w:t>
      </w:r>
    </w:p>
    <w:p w14:paraId="6AD9B645" w14:textId="77777777" w:rsidR="00145575" w:rsidRPr="00145575" w:rsidRDefault="00145575" w:rsidP="00260ADA">
      <w:pPr>
        <w:pStyle w:val="Heading3"/>
        <w:spacing w:after="120"/>
      </w:pPr>
      <w:r w:rsidRPr="00145575">
        <w:t>Paragraph 4: Third Supporting Argument and Analysis</w:t>
      </w:r>
    </w:p>
    <w:p w14:paraId="1EB24BC8" w14:textId="1540BEFC" w:rsidR="00145575" w:rsidRPr="00145575" w:rsidRDefault="00145575" w:rsidP="00FA1E26">
      <w:r w:rsidRPr="00145575">
        <w:t>Finally, the author claims that</w:t>
      </w:r>
      <w:r w:rsidR="00A131C6">
        <w:t xml:space="preserve"> </w:t>
      </w:r>
      <w:r w:rsidRPr="00145575">
        <w:t>______________________________________________________________________.</w:t>
      </w:r>
      <w:r w:rsidR="00A131C6">
        <w:t xml:space="preserve"> </w:t>
      </w:r>
      <w:r w:rsidRPr="00145575">
        <w:t>This argument contains the fallacy of ☐ ad hominem ☐ false dilemma ☐ red herring ☐ other: __________. Rather than focusing on ____________________________________________________, the author distracts with _______________________________________.</w:t>
      </w:r>
      <w:r w:rsidR="00A131C6">
        <w:t xml:space="preserve"> </w:t>
      </w:r>
      <w:r w:rsidRPr="00145575">
        <w:t xml:space="preserve">This undermines the ☐ fairness ☐ logic ☐ objectivity of the </w:t>
      </w:r>
      <w:r w:rsidR="005706F2" w:rsidRPr="00145575">
        <w:t>position and</w:t>
      </w:r>
      <w:r w:rsidRPr="00145575">
        <w:t xml:space="preserve"> ignores the fact </w:t>
      </w:r>
      <w:r w:rsidR="005706F2" w:rsidRPr="00145575">
        <w:t>that _</w:t>
      </w:r>
      <w:r w:rsidRPr="00145575">
        <w:t>_________________________________________________________ (</w:t>
      </w:r>
      <w:r w:rsidRPr="00A131C6">
        <w:rPr>
          <w:i/>
          <w:iCs/>
        </w:rPr>
        <w:t>provide a counterpoint or overlooked dimension</w:t>
      </w:r>
      <w:r w:rsidRPr="00145575">
        <w:t>).</w:t>
      </w:r>
    </w:p>
    <w:p w14:paraId="3912085B" w14:textId="77777777" w:rsidR="00145575" w:rsidRPr="00145575" w:rsidRDefault="00145575" w:rsidP="00260ADA">
      <w:pPr>
        <w:pStyle w:val="Heading3"/>
        <w:spacing w:after="120"/>
      </w:pPr>
      <w:r w:rsidRPr="00145575">
        <w:t>Paragraph 5: Conclusion</w:t>
      </w:r>
    </w:p>
    <w:p w14:paraId="5F38B5ED" w14:textId="49EA144E" w:rsidR="00922E46" w:rsidRPr="00983E21" w:rsidRDefault="00145575" w:rsidP="00FA1E26">
      <w:r w:rsidRPr="00145575">
        <w:t>To conclude, the author’s arguments suffer from several critical thinking fallacies, including ________________, ________________, and ________________ (list fallacies discussed). These weaken the overall effectiveness of the text.</w:t>
      </w:r>
      <w:r w:rsidR="005706F2">
        <w:t xml:space="preserve"> </w:t>
      </w:r>
      <w:r w:rsidRPr="00145575">
        <w:t>Although the topic deserves thoughtful discussion, the author’s position should be ☐ rejected ☐ accepted ☐ revised, because</w:t>
      </w:r>
      <w:r w:rsidR="00AB15A3">
        <w:t xml:space="preserve"> </w:t>
      </w:r>
      <w:r w:rsidRPr="00145575">
        <w:t>_____________________________________</w:t>
      </w:r>
      <w:proofErr w:type="gramStart"/>
      <w:r w:rsidRPr="00145575">
        <w:t>_(</w:t>
      </w:r>
      <w:proofErr w:type="gramEnd"/>
      <w:r w:rsidRPr="00AB15A3">
        <w:rPr>
          <w:i/>
          <w:iCs/>
        </w:rPr>
        <w:t>summarize your final academic reason</w:t>
      </w:r>
      <w:r w:rsidRPr="00145575">
        <w:t>).</w:t>
      </w:r>
    </w:p>
    <w:sectPr w:rsidR="00922E46" w:rsidRPr="00983E21" w:rsidSect="00260ADA">
      <w:headerReference w:type="default" r:id="rId10"/>
      <w:footerReference w:type="default" r:id="rId11"/>
      <w:pgSz w:w="12240" w:h="15840"/>
      <w:pgMar w:top="1389" w:right="1080" w:bottom="1440" w:left="1080" w:header="1134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348" w14:textId="77777777" w:rsidR="006C5EAA" w:rsidRDefault="006C5EAA" w:rsidP="00D067EC">
      <w:pPr>
        <w:spacing w:after="0" w:line="240" w:lineRule="auto"/>
      </w:pPr>
      <w:r>
        <w:separator/>
      </w:r>
    </w:p>
  </w:endnote>
  <w:endnote w:type="continuationSeparator" w:id="0">
    <w:p w14:paraId="58C643E6" w14:textId="77777777" w:rsidR="006C5EAA" w:rsidRDefault="006C5EAA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6A0C19F8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44F3" w14:textId="77777777" w:rsidR="006C5EAA" w:rsidRDefault="006C5EAA" w:rsidP="00D067EC">
      <w:pPr>
        <w:spacing w:after="0" w:line="240" w:lineRule="auto"/>
      </w:pPr>
      <w:r>
        <w:separator/>
      </w:r>
    </w:p>
  </w:footnote>
  <w:footnote w:type="continuationSeparator" w:id="0">
    <w:p w14:paraId="11718BEB" w14:textId="77777777" w:rsidR="006C5EAA" w:rsidRDefault="006C5EAA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3187961F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113C7DD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F78EFE7" w14:textId="72D956E4" w:rsidR="00D067EC" w:rsidRDefault="00F1458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Chapter 3: Prompt Response Template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F78EFE7" w14:textId="72D956E4" w:rsidR="00D067EC" w:rsidRDefault="00F1458F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Chapter 3: Prompt Response Template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405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907BA"/>
    <w:multiLevelType w:val="hybridMultilevel"/>
    <w:tmpl w:val="8C66BD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695A2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1E6F6B"/>
    <w:multiLevelType w:val="hybridMultilevel"/>
    <w:tmpl w:val="43A475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2A6644"/>
    <w:multiLevelType w:val="hybridMultilevel"/>
    <w:tmpl w:val="94703A6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F09A4"/>
    <w:multiLevelType w:val="hybridMultilevel"/>
    <w:tmpl w:val="3B6AB53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7C43BF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A6CC7"/>
    <w:multiLevelType w:val="hybridMultilevel"/>
    <w:tmpl w:val="DD20B0B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4A7720"/>
    <w:multiLevelType w:val="hybridMultilevel"/>
    <w:tmpl w:val="1D12BD4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43813"/>
    <w:multiLevelType w:val="hybridMultilevel"/>
    <w:tmpl w:val="494A060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165B3"/>
    <w:multiLevelType w:val="hybridMultilevel"/>
    <w:tmpl w:val="085CFAE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50257">
    <w:abstractNumId w:val="8"/>
  </w:num>
  <w:num w:numId="2" w16cid:durableId="1334338105">
    <w:abstractNumId w:val="6"/>
  </w:num>
  <w:num w:numId="3" w16cid:durableId="1089233632">
    <w:abstractNumId w:val="5"/>
  </w:num>
  <w:num w:numId="4" w16cid:durableId="408313376">
    <w:abstractNumId w:val="4"/>
  </w:num>
  <w:num w:numId="5" w16cid:durableId="1656762635">
    <w:abstractNumId w:val="10"/>
  </w:num>
  <w:num w:numId="6" w16cid:durableId="1205680181">
    <w:abstractNumId w:val="3"/>
  </w:num>
  <w:num w:numId="7" w16cid:durableId="573861806">
    <w:abstractNumId w:val="2"/>
  </w:num>
  <w:num w:numId="8" w16cid:durableId="629212597">
    <w:abstractNumId w:val="1"/>
  </w:num>
  <w:num w:numId="9" w16cid:durableId="1251741521">
    <w:abstractNumId w:val="0"/>
  </w:num>
  <w:num w:numId="10" w16cid:durableId="484979866">
    <w:abstractNumId w:val="16"/>
  </w:num>
  <w:num w:numId="11" w16cid:durableId="198396691">
    <w:abstractNumId w:val="13"/>
  </w:num>
  <w:num w:numId="12" w16cid:durableId="1302081967">
    <w:abstractNumId w:val="12"/>
  </w:num>
  <w:num w:numId="13" w16cid:durableId="1717924587">
    <w:abstractNumId w:val="17"/>
  </w:num>
  <w:num w:numId="14" w16cid:durableId="945114021">
    <w:abstractNumId w:val="7"/>
  </w:num>
  <w:num w:numId="15" w16cid:durableId="1202551171">
    <w:abstractNumId w:val="14"/>
  </w:num>
  <w:num w:numId="16" w16cid:durableId="1292131128">
    <w:abstractNumId w:val="11"/>
  </w:num>
  <w:num w:numId="17" w16cid:durableId="287930776">
    <w:abstractNumId w:val="9"/>
  </w:num>
  <w:num w:numId="18" w16cid:durableId="1526481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50E"/>
    <w:rsid w:val="00070297"/>
    <w:rsid w:val="00083D03"/>
    <w:rsid w:val="00083D9C"/>
    <w:rsid w:val="0009034D"/>
    <w:rsid w:val="00091DDC"/>
    <w:rsid w:val="000A52EA"/>
    <w:rsid w:val="000B5418"/>
    <w:rsid w:val="000C68AF"/>
    <w:rsid w:val="00103EC5"/>
    <w:rsid w:val="00104AA7"/>
    <w:rsid w:val="00115D1C"/>
    <w:rsid w:val="0012699A"/>
    <w:rsid w:val="00127F2E"/>
    <w:rsid w:val="00131518"/>
    <w:rsid w:val="00145575"/>
    <w:rsid w:val="0015074B"/>
    <w:rsid w:val="00153813"/>
    <w:rsid w:val="00154C65"/>
    <w:rsid w:val="00167353"/>
    <w:rsid w:val="00193C27"/>
    <w:rsid w:val="001D5289"/>
    <w:rsid w:val="00260ADA"/>
    <w:rsid w:val="0028465C"/>
    <w:rsid w:val="002935EB"/>
    <w:rsid w:val="0029639D"/>
    <w:rsid w:val="002B262A"/>
    <w:rsid w:val="002E6F27"/>
    <w:rsid w:val="002E7449"/>
    <w:rsid w:val="003139ED"/>
    <w:rsid w:val="00326F90"/>
    <w:rsid w:val="00345079"/>
    <w:rsid w:val="00353A60"/>
    <w:rsid w:val="00362C0F"/>
    <w:rsid w:val="003A1D6B"/>
    <w:rsid w:val="003E2866"/>
    <w:rsid w:val="003F4541"/>
    <w:rsid w:val="00416333"/>
    <w:rsid w:val="004250F6"/>
    <w:rsid w:val="00427EE7"/>
    <w:rsid w:val="00472689"/>
    <w:rsid w:val="004819DA"/>
    <w:rsid w:val="004868B9"/>
    <w:rsid w:val="00497BF5"/>
    <w:rsid w:val="004A6BE9"/>
    <w:rsid w:val="004B21D6"/>
    <w:rsid w:val="004B2820"/>
    <w:rsid w:val="004D2C40"/>
    <w:rsid w:val="004E7773"/>
    <w:rsid w:val="00504E4C"/>
    <w:rsid w:val="00512408"/>
    <w:rsid w:val="00531CAF"/>
    <w:rsid w:val="005411CF"/>
    <w:rsid w:val="00550B3B"/>
    <w:rsid w:val="005706F2"/>
    <w:rsid w:val="005A0B75"/>
    <w:rsid w:val="005E25B6"/>
    <w:rsid w:val="00610556"/>
    <w:rsid w:val="00622EAD"/>
    <w:rsid w:val="0062658D"/>
    <w:rsid w:val="0066246F"/>
    <w:rsid w:val="006B25B7"/>
    <w:rsid w:val="006C5EAA"/>
    <w:rsid w:val="006E608D"/>
    <w:rsid w:val="006F5891"/>
    <w:rsid w:val="00706883"/>
    <w:rsid w:val="0071322A"/>
    <w:rsid w:val="0073523C"/>
    <w:rsid w:val="007522DA"/>
    <w:rsid w:val="007A585D"/>
    <w:rsid w:val="007C3A80"/>
    <w:rsid w:val="007C46E3"/>
    <w:rsid w:val="007E4820"/>
    <w:rsid w:val="007E7FF3"/>
    <w:rsid w:val="00810D9B"/>
    <w:rsid w:val="008219CA"/>
    <w:rsid w:val="008518C2"/>
    <w:rsid w:val="00852CA5"/>
    <w:rsid w:val="00862421"/>
    <w:rsid w:val="00881C35"/>
    <w:rsid w:val="008960D4"/>
    <w:rsid w:val="008B6D00"/>
    <w:rsid w:val="008C5FA2"/>
    <w:rsid w:val="00922E46"/>
    <w:rsid w:val="00944697"/>
    <w:rsid w:val="0094596C"/>
    <w:rsid w:val="00955F1B"/>
    <w:rsid w:val="00970286"/>
    <w:rsid w:val="00971543"/>
    <w:rsid w:val="00975FAB"/>
    <w:rsid w:val="00983E21"/>
    <w:rsid w:val="009A15E4"/>
    <w:rsid w:val="009A50B6"/>
    <w:rsid w:val="009E4AB9"/>
    <w:rsid w:val="009E6D76"/>
    <w:rsid w:val="009F7D8E"/>
    <w:rsid w:val="00A131C6"/>
    <w:rsid w:val="00A30E8E"/>
    <w:rsid w:val="00A358FF"/>
    <w:rsid w:val="00A5186C"/>
    <w:rsid w:val="00A858FC"/>
    <w:rsid w:val="00AA1D8D"/>
    <w:rsid w:val="00AB15A3"/>
    <w:rsid w:val="00AE1B22"/>
    <w:rsid w:val="00B30FA1"/>
    <w:rsid w:val="00B4436F"/>
    <w:rsid w:val="00B47730"/>
    <w:rsid w:val="00B873BC"/>
    <w:rsid w:val="00BB642B"/>
    <w:rsid w:val="00BC55C8"/>
    <w:rsid w:val="00BD2242"/>
    <w:rsid w:val="00C057C4"/>
    <w:rsid w:val="00C61C26"/>
    <w:rsid w:val="00C75322"/>
    <w:rsid w:val="00C75842"/>
    <w:rsid w:val="00CA03D5"/>
    <w:rsid w:val="00CA2281"/>
    <w:rsid w:val="00CB0664"/>
    <w:rsid w:val="00D02685"/>
    <w:rsid w:val="00D059CE"/>
    <w:rsid w:val="00D067EC"/>
    <w:rsid w:val="00D249F1"/>
    <w:rsid w:val="00D25AA3"/>
    <w:rsid w:val="00D46CE8"/>
    <w:rsid w:val="00D47AB6"/>
    <w:rsid w:val="00D63619"/>
    <w:rsid w:val="00D65BF6"/>
    <w:rsid w:val="00D746F6"/>
    <w:rsid w:val="00D80085"/>
    <w:rsid w:val="00D91A88"/>
    <w:rsid w:val="00D96C10"/>
    <w:rsid w:val="00DA78CA"/>
    <w:rsid w:val="00DB63CB"/>
    <w:rsid w:val="00DD0B45"/>
    <w:rsid w:val="00E001DE"/>
    <w:rsid w:val="00E070D3"/>
    <w:rsid w:val="00E1741C"/>
    <w:rsid w:val="00E23692"/>
    <w:rsid w:val="00E4422F"/>
    <w:rsid w:val="00E77614"/>
    <w:rsid w:val="00EB67E5"/>
    <w:rsid w:val="00ED5AD9"/>
    <w:rsid w:val="00EF0A30"/>
    <w:rsid w:val="00F1458F"/>
    <w:rsid w:val="00F249A3"/>
    <w:rsid w:val="00F55C5F"/>
    <w:rsid w:val="00F8070B"/>
    <w:rsid w:val="00F91EFE"/>
    <w:rsid w:val="00FA1E26"/>
    <w:rsid w:val="00FB38EC"/>
    <w:rsid w:val="00FC693F"/>
    <w:rsid w:val="00FD1CC2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326</Words>
  <Characters>2795</Characters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2: Helping Students Assess Their Own Thinking - Test Questions</vt:lpstr>
    </vt:vector>
  </TitlesOfParts>
  <Manager/>
  <Company/>
  <LinksUpToDate>false</LinksUpToDate>
  <CharactersWithSpaces>3107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Prompt Response Template</dc:title>
  <dc:subject/>
  <dc:creator>Germán Gutiérrez-Sanin</dc:creator>
  <cp:keywords/>
  <dcterms:created xsi:type="dcterms:W3CDTF">2025-06-23T21:06:00Z</dcterms:created>
  <dcterms:modified xsi:type="dcterms:W3CDTF">2025-06-23T21:42:00Z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