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CEE4" w14:textId="77777777" w:rsidR="00095466" w:rsidRDefault="00E122BF">
      <w:pPr>
        <w:pStyle w:val="Heading1"/>
        <w:keepLines w:val="0"/>
        <w:spacing w:before="0" w:after="0" w:line="240" w:lineRule="auto"/>
        <w:jc w:val="right"/>
        <w:rPr>
          <w:rFonts w:ascii="Proxima Nova" w:eastAsia="Proxima Nova" w:hAnsi="Proxima Nova" w:cs="Proxima Nova"/>
          <w:b/>
          <w:color w:val="012E48"/>
          <w:sz w:val="48"/>
          <w:szCs w:val="48"/>
        </w:rPr>
      </w:pPr>
      <w:bookmarkStart w:id="0" w:name="_2jfe0idcutkf"/>
      <w:bookmarkEnd w:id="0"/>
      <w:r>
        <w:rPr>
          <w:rFonts w:ascii="Proxima Nova" w:hAnsi="Proxima Nova"/>
          <w:b/>
          <w:noProof/>
          <w:color w:val="012E48"/>
          <w:sz w:val="48"/>
          <w:szCs w:val="48"/>
        </w:rPr>
        <w:drawing>
          <wp:anchor distT="114300" distB="114300" distL="114300" distR="114300" simplePos="0" relativeHeight="251658240" behindDoc="0" locked="0" layoutInCell="1" hidden="0" allowOverlap="1" wp14:anchorId="382CCF0A" wp14:editId="382CCF0B">
            <wp:simplePos x="0" y="0"/>
            <wp:positionH relativeFrom="page">
              <wp:posOffset>1157288</wp:posOffset>
            </wp:positionH>
            <wp:positionV relativeFrom="page">
              <wp:posOffset>600075</wp:posOffset>
            </wp:positionV>
            <wp:extent cx="1328738" cy="119418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28738" cy="1194182"/>
                    </a:xfrm>
                    <a:prstGeom prst="rect">
                      <a:avLst/>
                    </a:prstGeom>
                    <a:ln/>
                  </pic:spPr>
                </pic:pic>
              </a:graphicData>
            </a:graphic>
          </wp:anchor>
        </w:drawing>
      </w:r>
      <w:r>
        <w:rPr>
          <w:rFonts w:ascii="Proxima Nova" w:hAnsi="Proxima Nova"/>
          <w:b/>
          <w:color w:val="012E48"/>
          <w:sz w:val="48"/>
          <w:szCs w:val="48"/>
        </w:rPr>
        <w:t>Faire des vagues</w:t>
      </w:r>
    </w:p>
    <w:p w14:paraId="382CCEE5" w14:textId="77777777" w:rsidR="00095466" w:rsidRDefault="00E122BF">
      <w:pPr>
        <w:pStyle w:val="Heading2"/>
        <w:keepLines w:val="0"/>
        <w:widowControl w:val="0"/>
        <w:spacing w:before="0" w:after="0" w:line="240" w:lineRule="auto"/>
        <w:jc w:val="right"/>
        <w:rPr>
          <w:rFonts w:ascii="Proxima Nova" w:eastAsia="Proxima Nova" w:hAnsi="Proxima Nova" w:cs="Proxima Nova"/>
          <w:i/>
          <w:color w:val="012E48"/>
        </w:rPr>
      </w:pPr>
      <w:bookmarkStart w:id="1" w:name="_pqzkm27y2t6p"/>
      <w:bookmarkEnd w:id="1"/>
      <w:r>
        <w:rPr>
          <w:rFonts w:ascii="Proxima Nova" w:hAnsi="Proxima Nova"/>
          <w:i/>
          <w:color w:val="012E48"/>
        </w:rPr>
        <w:t>Objectif de la création des REL</w:t>
      </w:r>
    </w:p>
    <w:p w14:paraId="382CCEE6" w14:textId="15EDBF9B" w:rsidR="00095466" w:rsidRDefault="00E122BF">
      <w:pPr>
        <w:widowControl w:val="0"/>
        <w:spacing w:line="240" w:lineRule="auto"/>
        <w:jc w:val="right"/>
        <w:rPr>
          <w:rFonts w:ascii="Proxima Nova" w:eastAsia="Proxima Nova" w:hAnsi="Proxima Nova" w:cs="Proxima Nova"/>
          <w:color w:val="012E48"/>
          <w:sz w:val="24"/>
          <w:szCs w:val="24"/>
        </w:rPr>
      </w:pPr>
      <w:proofErr w:type="gramStart"/>
      <w:r>
        <w:rPr>
          <w:rFonts w:ascii="Proxima Nova" w:hAnsi="Proxima Nova"/>
          <w:color w:val="012E48"/>
          <w:sz w:val="24"/>
          <w:szCs w:val="24"/>
        </w:rPr>
        <w:t>les</w:t>
      </w:r>
      <w:proofErr w:type="gramEnd"/>
      <w:r>
        <w:rPr>
          <w:rFonts w:ascii="Proxima Nova" w:hAnsi="Proxima Nova"/>
          <w:color w:val="012E48"/>
          <w:sz w:val="24"/>
          <w:szCs w:val="24"/>
        </w:rPr>
        <w:t xml:space="preserve"> actions que vous pouvez entreprendre </w:t>
      </w:r>
      <w:r w:rsidR="00086A93">
        <w:rPr>
          <w:rFonts w:ascii="Proxima Nova" w:hAnsi="Proxima Nova"/>
          <w:color w:val="012E48"/>
          <w:sz w:val="24"/>
          <w:szCs w:val="24"/>
        </w:rPr>
        <w:br/>
      </w:r>
      <w:r>
        <w:rPr>
          <w:rFonts w:ascii="Proxima Nova" w:hAnsi="Proxima Nova"/>
          <w:color w:val="012E48"/>
          <w:sz w:val="24"/>
          <w:szCs w:val="24"/>
        </w:rPr>
        <w:t>pour faire bouger les choses</w:t>
      </w:r>
    </w:p>
    <w:p w14:paraId="382CCEE7" w14:textId="77777777" w:rsidR="00095466" w:rsidRDefault="0091603D">
      <w:pPr>
        <w:rPr>
          <w:rFonts w:ascii="Proxima Nova" w:eastAsia="Proxima Nova" w:hAnsi="Proxima Nova" w:cs="Proxima Nova"/>
          <w:color w:val="012E48"/>
          <w:sz w:val="24"/>
          <w:szCs w:val="24"/>
        </w:rPr>
      </w:pPr>
      <w:r>
        <w:pict w14:anchorId="382CCF0C">
          <v:rect id="_x0000_i1025" style="width:0;height:1.5pt" o:hralign="center" o:hrstd="t" o:hr="t" fillcolor="#a0a0a0" stroked="f"/>
        </w:pict>
      </w:r>
    </w:p>
    <w:p w14:paraId="382CCEE8" w14:textId="77777777" w:rsidR="00095466" w:rsidRDefault="00E122BF">
      <w:pPr>
        <w:pStyle w:val="Subtitle"/>
        <w:spacing w:line="240" w:lineRule="auto"/>
        <w:rPr>
          <w:rFonts w:ascii="Proxima Nova" w:eastAsia="Proxima Nova" w:hAnsi="Proxima Nova" w:cs="Proxima Nova"/>
          <w:color w:val="012E48"/>
        </w:rPr>
      </w:pPr>
      <w:bookmarkStart w:id="2" w:name="_grcu00j6au7h"/>
      <w:bookmarkEnd w:id="2"/>
      <w:r>
        <w:rPr>
          <w:rFonts w:ascii="Proxima Nova" w:hAnsi="Proxima Nova"/>
          <w:color w:val="012E48"/>
        </w:rPr>
        <w:t>Vue d’ensemble</w:t>
      </w:r>
    </w:p>
    <w:p w14:paraId="382CCEE9" w14:textId="77777777" w:rsidR="00095466" w:rsidRDefault="00E122BF">
      <w:pPr>
        <w:spacing w:line="240" w:lineRule="auto"/>
        <w:rPr>
          <w:rFonts w:ascii="Proxima Nova" w:eastAsia="Proxima Nova" w:hAnsi="Proxima Nova" w:cs="Proxima Nova"/>
          <w:color w:val="012E48"/>
        </w:rPr>
      </w:pPr>
      <w:r w:rsidRPr="00086A93">
        <w:rPr>
          <w:rFonts w:ascii="Proxima Nova" w:hAnsi="Proxima Nova"/>
          <w:color w:val="012E48"/>
        </w:rPr>
        <w:t xml:space="preserve">Cette feuille de travail contient les plans d’action du chapitre </w:t>
      </w:r>
      <w:hyperlink r:id="rId10">
        <w:r>
          <w:rPr>
            <w:rFonts w:ascii="Proxima Nova" w:hAnsi="Proxima Nova"/>
            <w:color w:val="1155CC"/>
            <w:u w:val="single"/>
          </w:rPr>
          <w:t>Objectif de la création des REL</w:t>
        </w:r>
      </w:hyperlink>
      <w:r>
        <w:rPr>
          <w:rFonts w:ascii="Proxima Nova" w:hAnsi="Proxima Nova"/>
        </w:rPr>
        <w:t xml:space="preserve"> </w:t>
      </w:r>
      <w:r>
        <w:rPr>
          <w:rFonts w:ascii="Proxima Nova" w:hAnsi="Proxima Nova"/>
          <w:color w:val="012E48"/>
        </w:rPr>
        <w:t xml:space="preserve">de </w:t>
      </w:r>
      <w:r>
        <w:rPr>
          <w:rFonts w:ascii="Proxima Nova" w:hAnsi="Proxima Nova"/>
          <w:i/>
          <w:color w:val="012E48"/>
        </w:rPr>
        <w:t xml:space="preserve">Faire des vagues : </w:t>
      </w:r>
      <w:r>
        <w:rPr>
          <w:rFonts w:ascii="Proxima Nova" w:hAnsi="Proxima Nova"/>
          <w:i/>
          <w:iCs/>
          <w:color w:val="012E48"/>
        </w:rPr>
        <w:t>Un guide pour contester le statu quo dans la création des REL.</w:t>
      </w:r>
      <w:r>
        <w:rPr>
          <w:rFonts w:ascii="Proxima Nova" w:hAnsi="Proxima Nova"/>
          <w:color w:val="012E48"/>
        </w:rPr>
        <w:t xml:space="preserve"> L’objectif de cette feuille de travail est de vous donner un espace pour documenter votre plan d’action au fur et à mesure que vous lisez le guide.</w:t>
      </w:r>
    </w:p>
    <w:p w14:paraId="382CCEEA" w14:textId="77777777" w:rsidR="00095466" w:rsidRDefault="00095466">
      <w:pPr>
        <w:spacing w:line="240" w:lineRule="auto"/>
        <w:rPr>
          <w:rFonts w:ascii="Proxima Nova" w:eastAsia="Proxima Nova" w:hAnsi="Proxima Nova" w:cs="Proxima Nova"/>
          <w:color w:val="012E48"/>
        </w:rPr>
      </w:pPr>
    </w:p>
    <w:p w14:paraId="382CCEEB" w14:textId="77777777" w:rsidR="00095466" w:rsidRPr="00086A93" w:rsidRDefault="00E122BF">
      <w:pPr>
        <w:rPr>
          <w:rFonts w:ascii="NovaMono" w:eastAsia="Proxima Nova" w:hAnsi="NovaMono" w:cs="Proxima Nova"/>
          <w:color w:val="012E48"/>
          <w:spacing w:val="-4"/>
        </w:rPr>
      </w:pPr>
      <w:r w:rsidRPr="00086A93">
        <w:rPr>
          <w:b/>
          <w:bCs/>
          <w:color w:val="012E48"/>
          <w:spacing w:val="-4"/>
        </w:rPr>
        <w:t>REMARQUE :</w:t>
      </w:r>
      <w:r w:rsidRPr="00086A93">
        <w:rPr>
          <w:rFonts w:ascii="Nova Mono" w:hAnsi="Nova Mono"/>
          <w:color w:val="012E48"/>
          <w:spacing w:val="-4"/>
        </w:rPr>
        <w:t xml:space="preserve"> </w:t>
      </w:r>
      <w:r w:rsidRPr="00086A93">
        <w:rPr>
          <w:rFonts w:ascii="NovaMono" w:hAnsi="NovaMono"/>
          <w:color w:val="012E48"/>
          <w:spacing w:val="-4"/>
        </w:rPr>
        <w:t xml:space="preserve">Vous devrez créer une copie de cette feuille de travail avant de la modifier. Pour ce faire, sélectionnez « Fichier » → « Faire une copie ». </w:t>
      </w:r>
    </w:p>
    <w:p w14:paraId="382CCEEC" w14:textId="77777777" w:rsidR="00095466" w:rsidRDefault="0009546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95466" w14:paraId="382CCEF9" w14:textId="77777777">
        <w:trPr>
          <w:trHeight w:val="2535"/>
        </w:trPr>
        <w:tc>
          <w:tcPr>
            <w:tcW w:w="9360" w:type="dxa"/>
            <w:tcBorders>
              <w:top w:val="single" w:sz="48" w:space="0" w:color="18AAF4"/>
              <w:left w:val="single" w:sz="12" w:space="0" w:color="18AAF4"/>
              <w:bottom w:val="single" w:sz="12" w:space="0" w:color="18AAF4"/>
              <w:right w:val="single" w:sz="12" w:space="0" w:color="18AAF4"/>
            </w:tcBorders>
            <w:shd w:val="clear" w:color="auto" w:fill="auto"/>
            <w:tcMar>
              <w:top w:w="100" w:type="dxa"/>
              <w:left w:w="100" w:type="dxa"/>
              <w:bottom w:w="100" w:type="dxa"/>
              <w:right w:w="100" w:type="dxa"/>
            </w:tcMar>
          </w:tcPr>
          <w:p w14:paraId="382CCEED" w14:textId="77777777" w:rsidR="00095466" w:rsidRDefault="00E122BF">
            <w:pPr>
              <w:widowControl w:val="0"/>
              <w:spacing w:before="240" w:after="240" w:line="240" w:lineRule="auto"/>
              <w:ind w:left="270" w:right="240"/>
              <w:rPr>
                <w:rFonts w:ascii="Proxima Nova" w:eastAsia="Proxima Nova" w:hAnsi="Proxima Nova" w:cs="Proxima Nova"/>
                <w:color w:val="012E48"/>
                <w:sz w:val="26"/>
                <w:szCs w:val="26"/>
              </w:rPr>
            </w:pPr>
            <w:r>
              <w:rPr>
                <w:rFonts w:ascii="Proxima Nova" w:hAnsi="Proxima Nova"/>
                <w:b/>
                <w:color w:val="012E48"/>
                <w:sz w:val="26"/>
                <w:szCs w:val="26"/>
              </w:rPr>
              <w:t xml:space="preserve">Collaboration : </w:t>
            </w:r>
            <w:r>
              <w:rPr>
                <w:rFonts w:ascii="Proxima Nova" w:hAnsi="Proxima Nova"/>
                <w:color w:val="012E48"/>
                <w:sz w:val="26"/>
                <w:szCs w:val="26"/>
              </w:rPr>
              <w:t>Trouver des partenaires</w:t>
            </w:r>
          </w:p>
          <w:p w14:paraId="382CCEEE" w14:textId="77777777" w:rsidR="00095466" w:rsidRPr="005F3498" w:rsidRDefault="00E122BF">
            <w:pPr>
              <w:widowControl w:val="0"/>
              <w:spacing w:line="240" w:lineRule="auto"/>
              <w:ind w:left="270" w:right="240"/>
              <w:rPr>
                <w:rFonts w:ascii="Proxima Nova" w:eastAsia="Proxima Nova" w:hAnsi="Proxima Nova" w:cs="Proxima Nova"/>
                <w:color w:val="012E48"/>
                <w:spacing w:val="-4"/>
              </w:rPr>
            </w:pPr>
            <w:r w:rsidRPr="005F3498">
              <w:rPr>
                <w:rFonts w:ascii="Proxima Nova" w:hAnsi="Proxima Nova"/>
                <w:color w:val="012E48"/>
                <w:spacing w:val="-4"/>
              </w:rPr>
              <w:t xml:space="preserve">Pensez à des partenaires potentiels dans votre domaine d’activité. Il peut s’agir de la population étudiante, de spécialistes de l’industrie, de collègues dans votre établissement ou à l’étranger, ou encore de membres de la communauté. Les collaborations interdisciplinaires peuvent également apporter des perspectives multiples à une discipline, ce qui permet d’approfondir l’apprentissage du sujet. </w:t>
            </w:r>
          </w:p>
          <w:p w14:paraId="382CCEEF" w14:textId="77777777" w:rsidR="00095466" w:rsidRDefault="00E122BF">
            <w:pPr>
              <w:widowControl w:val="0"/>
              <w:spacing w:line="240" w:lineRule="auto"/>
              <w:ind w:left="270" w:right="240"/>
              <w:rPr>
                <w:rFonts w:ascii="Proxima Nova" w:eastAsia="Proxima Nova" w:hAnsi="Proxima Nova" w:cs="Proxima Nova"/>
                <w:color w:val="012E48"/>
              </w:rPr>
            </w:pPr>
            <w:r>
              <w:rPr>
                <w:rFonts w:ascii="Proxima Nova" w:hAnsi="Proxima Nova"/>
                <w:color w:val="012E48"/>
              </w:rPr>
              <w:t>Élaborez un plan pour savoir comment vous pouvez collaborer avec d’autres personnes et comment cela peut façonner votre processus de collaboration.</w:t>
            </w:r>
          </w:p>
          <w:p w14:paraId="382CCEF0" w14:textId="77777777" w:rsidR="00095466" w:rsidRDefault="0091603D">
            <w:pPr>
              <w:widowControl w:val="0"/>
              <w:spacing w:line="240" w:lineRule="auto"/>
              <w:ind w:left="270" w:right="240"/>
              <w:rPr>
                <w:rFonts w:ascii="Proxima Nova" w:eastAsia="Proxima Nova" w:hAnsi="Proxima Nova" w:cs="Proxima Nova"/>
                <w:color w:val="012E48"/>
              </w:rPr>
            </w:pPr>
            <w:r>
              <w:pict w14:anchorId="382CCF0D">
                <v:rect id="_x0000_i1026" style="width:0;height:1.5pt" o:hralign="center" o:hrstd="t" o:hr="t" fillcolor="#a0a0a0" stroked="f"/>
              </w:pict>
            </w:r>
          </w:p>
          <w:p w14:paraId="382CCEF1" w14:textId="77777777" w:rsidR="00095466" w:rsidRDefault="00095466">
            <w:pPr>
              <w:widowControl w:val="0"/>
              <w:spacing w:line="240" w:lineRule="auto"/>
              <w:ind w:left="270" w:right="240"/>
              <w:rPr>
                <w:rFonts w:ascii="Proxima Nova" w:eastAsia="Proxima Nova" w:hAnsi="Proxima Nova" w:cs="Proxima Nova"/>
                <w:color w:val="012E48"/>
              </w:rPr>
            </w:pPr>
          </w:p>
          <w:p w14:paraId="382CCEF2" w14:textId="77777777" w:rsidR="00095466" w:rsidRDefault="00095466">
            <w:pPr>
              <w:widowControl w:val="0"/>
              <w:spacing w:line="240" w:lineRule="auto"/>
              <w:ind w:left="270" w:right="240"/>
              <w:rPr>
                <w:rFonts w:ascii="Proxima Nova" w:eastAsia="Proxima Nova" w:hAnsi="Proxima Nova" w:cs="Proxima Nova"/>
                <w:color w:val="012E48"/>
              </w:rPr>
            </w:pPr>
          </w:p>
          <w:p w14:paraId="382CCEF3" w14:textId="77777777" w:rsidR="00095466" w:rsidRDefault="00095466">
            <w:pPr>
              <w:widowControl w:val="0"/>
              <w:spacing w:line="240" w:lineRule="auto"/>
              <w:ind w:left="270" w:right="240"/>
              <w:rPr>
                <w:rFonts w:ascii="Proxima Nova" w:eastAsia="Proxima Nova" w:hAnsi="Proxima Nova" w:cs="Proxima Nova"/>
                <w:color w:val="012E48"/>
              </w:rPr>
            </w:pPr>
          </w:p>
          <w:p w14:paraId="382CCEF4" w14:textId="77777777" w:rsidR="00095466" w:rsidRDefault="00095466">
            <w:pPr>
              <w:widowControl w:val="0"/>
              <w:spacing w:line="240" w:lineRule="auto"/>
              <w:ind w:left="270" w:right="240"/>
              <w:rPr>
                <w:rFonts w:ascii="Proxima Nova" w:eastAsia="Proxima Nova" w:hAnsi="Proxima Nova" w:cs="Proxima Nova"/>
                <w:color w:val="012E48"/>
              </w:rPr>
            </w:pPr>
          </w:p>
          <w:p w14:paraId="382CCEF5" w14:textId="77777777" w:rsidR="00095466" w:rsidRDefault="00095466">
            <w:pPr>
              <w:widowControl w:val="0"/>
              <w:spacing w:line="240" w:lineRule="auto"/>
              <w:ind w:left="270" w:right="240"/>
              <w:rPr>
                <w:rFonts w:ascii="Proxima Nova" w:eastAsia="Proxima Nova" w:hAnsi="Proxima Nova" w:cs="Proxima Nova"/>
                <w:color w:val="012E48"/>
              </w:rPr>
            </w:pPr>
          </w:p>
          <w:p w14:paraId="382CCEF6" w14:textId="77777777" w:rsidR="00095466" w:rsidRDefault="00095466">
            <w:pPr>
              <w:widowControl w:val="0"/>
              <w:spacing w:line="240" w:lineRule="auto"/>
              <w:ind w:left="270" w:right="240"/>
              <w:rPr>
                <w:rFonts w:ascii="Proxima Nova" w:eastAsia="Proxima Nova" w:hAnsi="Proxima Nova" w:cs="Proxima Nova"/>
                <w:color w:val="012E48"/>
              </w:rPr>
            </w:pPr>
          </w:p>
          <w:p w14:paraId="382CCEF7" w14:textId="77777777" w:rsidR="00095466" w:rsidRDefault="00095466">
            <w:pPr>
              <w:widowControl w:val="0"/>
              <w:spacing w:line="240" w:lineRule="auto"/>
              <w:ind w:left="270" w:right="240"/>
              <w:rPr>
                <w:rFonts w:ascii="Proxima Nova" w:eastAsia="Proxima Nova" w:hAnsi="Proxima Nova" w:cs="Proxima Nova"/>
                <w:color w:val="012E48"/>
              </w:rPr>
            </w:pPr>
          </w:p>
          <w:p w14:paraId="382CCEF8" w14:textId="77777777" w:rsidR="00095466" w:rsidRDefault="00095466">
            <w:pPr>
              <w:widowControl w:val="0"/>
              <w:spacing w:line="240" w:lineRule="auto"/>
              <w:ind w:left="270" w:right="240"/>
              <w:rPr>
                <w:rFonts w:ascii="Proxima Nova" w:eastAsia="Proxima Nova" w:hAnsi="Proxima Nova" w:cs="Proxima Nova"/>
                <w:color w:val="012E48"/>
              </w:rPr>
            </w:pPr>
          </w:p>
        </w:tc>
      </w:tr>
    </w:tbl>
    <w:p w14:paraId="4D504DD1" w14:textId="77777777" w:rsidR="00E122BF" w:rsidRDefault="00E122BF">
      <w:pPr>
        <w:rPr>
          <w:rFonts w:ascii="Proxima Nova" w:eastAsia="Proxima Nova" w:hAnsi="Proxima Nova" w:cs="Proxima Nova"/>
          <w:color w:val="012E48"/>
        </w:rPr>
      </w:pPr>
      <w:r>
        <w:br w:type="page"/>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95466" w14:paraId="382CCF06" w14:textId="77777777">
        <w:trPr>
          <w:trHeight w:val="2535"/>
        </w:trPr>
        <w:tc>
          <w:tcPr>
            <w:tcW w:w="9360" w:type="dxa"/>
            <w:tcBorders>
              <w:top w:val="single" w:sz="48" w:space="0" w:color="006699"/>
              <w:left w:val="single" w:sz="12" w:space="0" w:color="006699"/>
              <w:bottom w:val="single" w:sz="12" w:space="0" w:color="006699"/>
              <w:right w:val="single" w:sz="12" w:space="0" w:color="006699"/>
            </w:tcBorders>
            <w:shd w:val="clear" w:color="auto" w:fill="auto"/>
            <w:tcMar>
              <w:top w:w="100" w:type="dxa"/>
              <w:left w:w="100" w:type="dxa"/>
              <w:bottom w:w="100" w:type="dxa"/>
              <w:right w:w="100" w:type="dxa"/>
            </w:tcMar>
          </w:tcPr>
          <w:p w14:paraId="382CCEFC" w14:textId="2681D9CA" w:rsidR="00095466" w:rsidRDefault="00E122BF">
            <w:pPr>
              <w:widowControl w:val="0"/>
              <w:spacing w:before="240" w:after="240" w:line="240" w:lineRule="auto"/>
              <w:ind w:left="270" w:right="450"/>
              <w:rPr>
                <w:rFonts w:ascii="Proxima Nova" w:eastAsia="Proxima Nova" w:hAnsi="Proxima Nova" w:cs="Proxima Nova"/>
                <w:color w:val="012E48"/>
                <w:sz w:val="26"/>
                <w:szCs w:val="26"/>
              </w:rPr>
            </w:pPr>
            <w:r>
              <w:rPr>
                <w:rFonts w:ascii="Proxima Nova" w:hAnsi="Proxima Nova"/>
                <w:b/>
                <w:color w:val="012E48"/>
                <w:sz w:val="26"/>
                <w:szCs w:val="26"/>
              </w:rPr>
              <w:lastRenderedPageBreak/>
              <w:t>Placer intentionnellement la population étudiante au centre</w:t>
            </w:r>
            <w:r w:rsidR="00143CB5">
              <w:rPr>
                <w:rFonts w:ascii="Proxima Nova" w:hAnsi="Proxima Nova"/>
                <w:b/>
                <w:color w:val="012E48"/>
                <w:sz w:val="26"/>
                <w:szCs w:val="26"/>
              </w:rPr>
              <w:t> :</w:t>
            </w:r>
            <w:r>
              <w:rPr>
                <w:rFonts w:ascii="Proxima Nova" w:hAnsi="Proxima Nova"/>
                <w:b/>
                <w:color w:val="012E48"/>
                <w:sz w:val="26"/>
                <w:szCs w:val="26"/>
              </w:rPr>
              <w:t xml:space="preserve"> </w:t>
            </w:r>
            <w:r w:rsidR="00143CB5">
              <w:rPr>
                <w:rFonts w:ascii="Proxima Nova" w:hAnsi="Proxima Nova"/>
                <w:b/>
                <w:color w:val="012E48"/>
                <w:sz w:val="26"/>
                <w:szCs w:val="26"/>
              </w:rPr>
              <w:br/>
            </w:r>
            <w:r>
              <w:rPr>
                <w:rFonts w:ascii="Proxima Nova" w:hAnsi="Proxima Nova"/>
                <w:color w:val="012E48"/>
                <w:sz w:val="26"/>
                <w:szCs w:val="26"/>
              </w:rPr>
              <w:t>Impliquer la population étudiante</w:t>
            </w:r>
          </w:p>
          <w:p w14:paraId="382CCEFD" w14:textId="68A70FC9" w:rsidR="00095466" w:rsidRDefault="00E122BF">
            <w:pPr>
              <w:widowControl w:val="0"/>
              <w:spacing w:line="240" w:lineRule="auto"/>
              <w:ind w:left="270" w:right="450"/>
              <w:rPr>
                <w:rFonts w:ascii="Proxima Nova" w:eastAsia="Proxima Nova" w:hAnsi="Proxima Nova" w:cs="Proxima Nova"/>
                <w:color w:val="012E48"/>
              </w:rPr>
            </w:pPr>
            <w:r>
              <w:rPr>
                <w:rFonts w:ascii="Proxima Nova" w:hAnsi="Proxima Nova"/>
                <w:color w:val="012E48"/>
              </w:rPr>
              <w:t xml:space="preserve">Imaginez que vous fassiez partie d’une équipe chargée d’un projet de REL. </w:t>
            </w:r>
            <w:r w:rsidR="00143CB5">
              <w:rPr>
                <w:rFonts w:ascii="Proxima Nova" w:hAnsi="Proxima Nova"/>
                <w:color w:val="012E48"/>
              </w:rPr>
              <w:br/>
            </w:r>
            <w:r>
              <w:rPr>
                <w:rFonts w:ascii="Proxima Nova" w:hAnsi="Proxima Nova"/>
                <w:color w:val="012E48"/>
              </w:rPr>
              <w:t xml:space="preserve">Vous contribuez au projet en tant que spécialiste d’un domaine, personnel enseignant, spécialiste en concepteur pédagogique, bibliothécaire, étudiante ou membre d’une communauté. Vous vous demandez comment, dans votre rôle unique, vous pouvez aider votre équipe à obtenir des informations sur la perception des </w:t>
            </w:r>
            <w:proofErr w:type="spellStart"/>
            <w:r>
              <w:rPr>
                <w:rFonts w:ascii="Proxima Nova" w:hAnsi="Proxima Nova"/>
                <w:color w:val="012E48"/>
              </w:rPr>
              <w:t>utilisateurrices</w:t>
            </w:r>
            <w:proofErr w:type="spellEnd"/>
            <w:r>
              <w:rPr>
                <w:rFonts w:ascii="Proxima Nova" w:hAnsi="Proxima Nova"/>
                <w:color w:val="012E48"/>
              </w:rPr>
              <w:t xml:space="preserve"> </w:t>
            </w:r>
            <w:r w:rsidR="00143CB5">
              <w:rPr>
                <w:rFonts w:ascii="Proxima Nova" w:hAnsi="Proxima Nova"/>
                <w:color w:val="012E48"/>
              </w:rPr>
              <w:br/>
            </w:r>
            <w:r>
              <w:rPr>
                <w:rFonts w:ascii="Proxima Nova" w:hAnsi="Proxima Nova"/>
                <w:color w:val="012E48"/>
              </w:rPr>
              <w:t>et d’autres données de retour d’information nécessaires pour améliorer les REL sur lesquelles vous travaillez? Quelles sont les idées qui vous viennent à l’esprit?</w:t>
            </w:r>
          </w:p>
          <w:p w14:paraId="382CCEFE" w14:textId="77777777" w:rsidR="00095466" w:rsidRDefault="0091603D">
            <w:pPr>
              <w:widowControl w:val="0"/>
              <w:spacing w:line="240" w:lineRule="auto"/>
              <w:ind w:left="270" w:right="450"/>
              <w:rPr>
                <w:rFonts w:ascii="Proxima Nova" w:eastAsia="Proxima Nova" w:hAnsi="Proxima Nova" w:cs="Proxima Nova"/>
                <w:color w:val="012E48"/>
              </w:rPr>
            </w:pPr>
            <w:r>
              <w:pict w14:anchorId="382CCF0E">
                <v:rect id="_x0000_i1027" style="width:0;height:1.5pt" o:hralign="center" o:hrstd="t" o:hr="t" fillcolor="#a0a0a0" stroked="f"/>
              </w:pict>
            </w:r>
          </w:p>
          <w:p w14:paraId="382CCEFF" w14:textId="77777777" w:rsidR="00095466" w:rsidRDefault="00095466">
            <w:pPr>
              <w:widowControl w:val="0"/>
              <w:spacing w:line="240" w:lineRule="auto"/>
              <w:ind w:left="270" w:right="450"/>
              <w:rPr>
                <w:rFonts w:ascii="Proxima Nova" w:eastAsia="Proxima Nova" w:hAnsi="Proxima Nova" w:cs="Proxima Nova"/>
                <w:color w:val="012E48"/>
              </w:rPr>
            </w:pPr>
          </w:p>
          <w:p w14:paraId="382CCF00" w14:textId="77777777" w:rsidR="00095466" w:rsidRDefault="00095466">
            <w:pPr>
              <w:widowControl w:val="0"/>
              <w:spacing w:line="240" w:lineRule="auto"/>
              <w:ind w:left="270" w:right="450"/>
              <w:rPr>
                <w:rFonts w:ascii="Proxima Nova" w:eastAsia="Proxima Nova" w:hAnsi="Proxima Nova" w:cs="Proxima Nova"/>
                <w:color w:val="012E48"/>
              </w:rPr>
            </w:pPr>
          </w:p>
          <w:p w14:paraId="382CCF01" w14:textId="77777777" w:rsidR="00095466" w:rsidRDefault="00095466">
            <w:pPr>
              <w:widowControl w:val="0"/>
              <w:spacing w:line="240" w:lineRule="auto"/>
              <w:ind w:left="270" w:right="450"/>
              <w:rPr>
                <w:rFonts w:ascii="Proxima Nova" w:eastAsia="Proxima Nova" w:hAnsi="Proxima Nova" w:cs="Proxima Nova"/>
                <w:color w:val="012E48"/>
              </w:rPr>
            </w:pPr>
          </w:p>
          <w:p w14:paraId="382CCF02" w14:textId="77777777" w:rsidR="00095466" w:rsidRDefault="00095466">
            <w:pPr>
              <w:widowControl w:val="0"/>
              <w:spacing w:before="240" w:after="240" w:line="240" w:lineRule="auto"/>
              <w:ind w:left="270" w:right="450"/>
              <w:rPr>
                <w:rFonts w:ascii="Proxima Nova" w:eastAsia="Proxima Nova" w:hAnsi="Proxima Nova" w:cs="Proxima Nova"/>
                <w:color w:val="012E48"/>
              </w:rPr>
            </w:pPr>
          </w:p>
          <w:p w14:paraId="382CCF03" w14:textId="77777777" w:rsidR="00095466" w:rsidRDefault="00095466">
            <w:pPr>
              <w:widowControl w:val="0"/>
              <w:spacing w:before="240" w:after="240" w:line="240" w:lineRule="auto"/>
              <w:ind w:left="270" w:right="450"/>
              <w:rPr>
                <w:rFonts w:ascii="Proxima Nova" w:eastAsia="Proxima Nova" w:hAnsi="Proxima Nova" w:cs="Proxima Nova"/>
                <w:color w:val="012E48"/>
              </w:rPr>
            </w:pPr>
          </w:p>
          <w:p w14:paraId="382CCF04" w14:textId="77777777" w:rsidR="00095466" w:rsidRDefault="00095466">
            <w:pPr>
              <w:widowControl w:val="0"/>
              <w:spacing w:before="240" w:after="240" w:line="240" w:lineRule="auto"/>
              <w:ind w:left="270" w:right="450"/>
              <w:rPr>
                <w:rFonts w:ascii="Proxima Nova" w:eastAsia="Proxima Nova" w:hAnsi="Proxima Nova" w:cs="Proxima Nova"/>
                <w:color w:val="012E48"/>
              </w:rPr>
            </w:pPr>
          </w:p>
          <w:p w14:paraId="382CCF05" w14:textId="77777777" w:rsidR="00095466" w:rsidRDefault="00095466">
            <w:pPr>
              <w:widowControl w:val="0"/>
              <w:spacing w:before="240" w:after="240" w:line="240" w:lineRule="auto"/>
              <w:ind w:left="270" w:right="450"/>
              <w:rPr>
                <w:rFonts w:ascii="Proxima Nova" w:eastAsia="Proxima Nova" w:hAnsi="Proxima Nova" w:cs="Proxima Nova"/>
                <w:color w:val="012E48"/>
              </w:rPr>
            </w:pPr>
          </w:p>
        </w:tc>
      </w:tr>
    </w:tbl>
    <w:p w14:paraId="382CCF09" w14:textId="77777777" w:rsidR="00095466" w:rsidRDefault="00095466"/>
    <w:sectPr w:rsidR="00095466">
      <w:headerReference w:type="default" r:id="rId11"/>
      <w:footerReference w:type="default" r:id="rId12"/>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CF16" w14:textId="77777777" w:rsidR="00E122BF" w:rsidRDefault="00E122BF">
      <w:pPr>
        <w:spacing w:line="240" w:lineRule="auto"/>
      </w:pPr>
      <w:r>
        <w:separator/>
      </w:r>
    </w:p>
  </w:endnote>
  <w:endnote w:type="continuationSeparator" w:id="0">
    <w:p w14:paraId="382CCF18" w14:textId="77777777" w:rsidR="00E122BF" w:rsidRDefault="00E12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NovaMono">
    <w:panose1 w:val="020C0509020202060204"/>
    <w:charset w:val="00"/>
    <w:family w:val="modern"/>
    <w:pitch w:val="fixed"/>
    <w:sig w:usb0="8000002F" w:usb1="4000204B" w:usb2="00000000" w:usb3="00000000" w:csb0="00000093" w:csb1="00000000"/>
  </w:font>
  <w:font w:name="Nova Mono">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CF10" w14:textId="33F0C1A4" w:rsidR="00095466" w:rsidRDefault="00E122BF">
    <w:pPr>
      <w:spacing w:before="200" w:after="200" w:line="300" w:lineRule="auto"/>
      <w:rPr>
        <w:rFonts w:ascii="Proxima Nova" w:eastAsia="Proxima Nova" w:hAnsi="Proxima Nova" w:cs="Proxima Nova"/>
        <w:sz w:val="16"/>
        <w:szCs w:val="16"/>
      </w:rPr>
    </w:pPr>
    <w:r w:rsidRPr="005F3498">
      <w:rPr>
        <w:rFonts w:ascii="Proxima Nova" w:hAnsi="Proxima Nova"/>
        <w:spacing w:val="-2"/>
        <w:sz w:val="18"/>
        <w:szCs w:val="18"/>
      </w:rPr>
      <w:t xml:space="preserve">© </w:t>
    </w:r>
    <w:r w:rsidRPr="005F3498">
      <w:rPr>
        <w:rFonts w:ascii="Proxima Nova" w:hAnsi="Proxima Nova"/>
        <w:spacing w:val="-2"/>
        <w:sz w:val="16"/>
        <w:szCs w:val="16"/>
      </w:rPr>
      <w:t xml:space="preserve">Rebus Community. 2023. Cet ouvrage de </w:t>
    </w:r>
    <w:proofErr w:type="spellStart"/>
    <w:r w:rsidRPr="005F3498">
      <w:rPr>
        <w:rFonts w:ascii="Proxima Nova" w:hAnsi="Proxima Nova"/>
        <w:spacing w:val="-2"/>
        <w:sz w:val="16"/>
        <w:szCs w:val="16"/>
      </w:rPr>
      <w:t>Kaitlin</w:t>
    </w:r>
    <w:proofErr w:type="spellEnd"/>
    <w:r w:rsidRPr="005F3498">
      <w:rPr>
        <w:rFonts w:ascii="Proxima Nova" w:hAnsi="Proxima Nova"/>
        <w:spacing w:val="-2"/>
        <w:sz w:val="16"/>
        <w:szCs w:val="16"/>
      </w:rPr>
      <w:t xml:space="preserve"> Schilling est protégé par une </w:t>
    </w:r>
    <w:hyperlink r:id="rId1">
      <w:r w:rsidRPr="005F3498">
        <w:rPr>
          <w:rFonts w:ascii="Proxima Nova" w:hAnsi="Proxima Nova"/>
          <w:color w:val="1155CC"/>
          <w:spacing w:val="-2"/>
          <w:sz w:val="16"/>
          <w:szCs w:val="16"/>
          <w:u w:val="single"/>
        </w:rPr>
        <w:t>licence internationale Creative Commons Attribution 4.0</w:t>
      </w:r>
    </w:hyperlink>
    <w:r w:rsidRPr="005F3498">
      <w:rPr>
        <w:rFonts w:ascii="Proxima Nova" w:hAnsi="Proxima Nova"/>
        <w:spacing w:val="-2"/>
        <w:sz w:val="16"/>
        <w:szCs w:val="16"/>
      </w:rPr>
      <w:t>.</w:t>
    </w:r>
    <w:r w:rsidR="005F3498">
      <w:rPr>
        <w:rFonts w:ascii="Proxima Nova" w:hAnsi="Proxima Nova"/>
        <w:sz w:val="16"/>
        <w:szCs w:val="16"/>
      </w:rPr>
      <w:br/>
    </w:r>
    <w:hyperlink r:id="rId2">
      <w:r>
        <w:rPr>
          <w:rFonts w:ascii="Proxima Nova" w:hAnsi="Proxima Nova"/>
          <w:noProof/>
          <w:sz w:val="18"/>
          <w:szCs w:val="18"/>
        </w:rPr>
        <w:drawing>
          <wp:inline distT="19050" distB="19050" distL="19050" distR="19050" wp14:anchorId="382CCF14" wp14:editId="382CCF15">
            <wp:extent cx="519113" cy="259556"/>
            <wp:effectExtent l="0" t="0" r="0" b="0"/>
            <wp:docPr id="1" name="image2.png" descr="Creative Commons Attribution license icon"/>
            <wp:cNvGraphicFramePr/>
            <a:graphic xmlns:a="http://schemas.openxmlformats.org/drawingml/2006/main">
              <a:graphicData uri="http://schemas.openxmlformats.org/drawingml/2006/picture">
                <pic:pic xmlns:pic="http://schemas.openxmlformats.org/drawingml/2006/picture">
                  <pic:nvPicPr>
                    <pic:cNvPr id="0" name="image2.png" descr="Creative Commons Attribution license icon"/>
                    <pic:cNvPicPr preferRelativeResize="0"/>
                  </pic:nvPicPr>
                  <pic:blipFill>
                    <a:blip r:embed="rId3"/>
                    <a:srcRect/>
                    <a:stretch>
                      <a:fillRect/>
                    </a:stretch>
                  </pic:blipFill>
                  <pic:spPr>
                    <a:xfrm>
                      <a:off x="0" y="0"/>
                      <a:ext cx="519113" cy="259556"/>
                    </a:xfrm>
                    <a:prstGeom prst="rect">
                      <a:avLst/>
                    </a:prstGeom>
                    <a:ln/>
                  </pic:spPr>
                </pic:pic>
              </a:graphicData>
            </a:graphic>
          </wp:inline>
        </w:drawing>
      </w:r>
    </w:hyperlink>
  </w:p>
  <w:p w14:paraId="382CCF11" w14:textId="77777777" w:rsidR="00095466" w:rsidRDefault="00095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CF12" w14:textId="77777777" w:rsidR="00E122BF" w:rsidRDefault="00E122BF">
      <w:pPr>
        <w:spacing w:line="240" w:lineRule="auto"/>
      </w:pPr>
      <w:r>
        <w:separator/>
      </w:r>
    </w:p>
  </w:footnote>
  <w:footnote w:type="continuationSeparator" w:id="0">
    <w:p w14:paraId="382CCF14" w14:textId="77777777" w:rsidR="00E122BF" w:rsidRDefault="00E122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CF0F" w14:textId="77777777" w:rsidR="00095466" w:rsidRDefault="00E122BF">
    <w:pPr>
      <w:jc w:val="right"/>
    </w:pPr>
    <w:r>
      <w:rPr>
        <w:noProof/>
      </w:rPr>
      <w:drawing>
        <wp:inline distT="114300" distB="114300" distL="114300" distR="114300" wp14:anchorId="382CCF12" wp14:editId="382CCF13">
          <wp:extent cx="1443038" cy="32230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3038" cy="3223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66"/>
    <w:rsid w:val="00086A93"/>
    <w:rsid w:val="00095466"/>
    <w:rsid w:val="00143CB5"/>
    <w:rsid w:val="005F3498"/>
    <w:rsid w:val="0091603D"/>
    <w:rsid w:val="00E122BF"/>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2CCEE4"/>
  <w15:docId w15:val="{6D8FF152-048D-42E6-985A-D91BD47F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3498"/>
    <w:pPr>
      <w:tabs>
        <w:tab w:val="center" w:pos="4252"/>
        <w:tab w:val="right" w:pos="8504"/>
      </w:tabs>
      <w:spacing w:line="240" w:lineRule="auto"/>
    </w:pPr>
  </w:style>
  <w:style w:type="character" w:customStyle="1" w:styleId="HeaderChar">
    <w:name w:val="Header Char"/>
    <w:basedOn w:val="DefaultParagraphFont"/>
    <w:link w:val="Header"/>
    <w:uiPriority w:val="99"/>
    <w:rsid w:val="005F3498"/>
  </w:style>
  <w:style w:type="paragraph" w:styleId="Footer">
    <w:name w:val="footer"/>
    <w:basedOn w:val="Normal"/>
    <w:link w:val="FooterChar"/>
    <w:uiPriority w:val="99"/>
    <w:unhideWhenUsed/>
    <w:rsid w:val="005F3498"/>
    <w:pPr>
      <w:tabs>
        <w:tab w:val="center" w:pos="4252"/>
        <w:tab w:val="right" w:pos="8504"/>
      </w:tabs>
      <w:spacing w:line="240" w:lineRule="auto"/>
    </w:pPr>
  </w:style>
  <w:style w:type="character" w:customStyle="1" w:styleId="FooterChar">
    <w:name w:val="Footer Char"/>
    <w:basedOn w:val="DefaultParagraphFont"/>
    <w:link w:val="Footer"/>
    <w:uiPriority w:val="99"/>
    <w:rsid w:val="005F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ess.rebus.community/MakingRipples/part/purpo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443618-49a3-4464-988a-87eb58f65983">
      <Terms xmlns="http://schemas.microsoft.com/office/infopath/2007/PartnerControls"/>
    </lcf76f155ced4ddcb4097134ff3c332f>
    <TaxCatchAll xmlns="3a354ac6-a945-4ef3-8c71-da4d67518063" xsi:nil="true"/>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EB729-E0DD-4345-B27C-9BD816F818A8}"/>
</file>

<file path=customXml/itemProps2.xml><?xml version="1.0" encoding="utf-8"?>
<ds:datastoreItem xmlns:ds="http://schemas.openxmlformats.org/officeDocument/2006/customXml" ds:itemID="{A7A1FE8C-23EE-442C-8AAD-817883CD6F0A}">
  <ds:schemaRefs>
    <ds:schemaRef ds:uri="http://schemas.microsoft.com/office/2006/metadata/properties"/>
    <ds:schemaRef ds:uri="http://schemas.microsoft.com/office/infopath/2007/PartnerControls"/>
    <ds:schemaRef ds:uri="35c8eadf-5322-4b6b-8f81-721b85c40a1e"/>
    <ds:schemaRef ds:uri="2d879eb6-d7d4-4fba-a7d6-b0a8d8108888"/>
  </ds:schemaRefs>
</ds:datastoreItem>
</file>

<file path=customXml/itemProps3.xml><?xml version="1.0" encoding="utf-8"?>
<ds:datastoreItem xmlns:ds="http://schemas.openxmlformats.org/officeDocument/2006/customXml" ds:itemID="{6C2B4867-063E-4020-8398-B47B19973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WLA - DTP Team</cp:lastModifiedBy>
  <cp:revision>6</cp:revision>
  <dcterms:created xsi:type="dcterms:W3CDTF">2023-11-16T13:27:00Z</dcterms:created>
  <dcterms:modified xsi:type="dcterms:W3CDTF">2023-11-22T19:57:00Z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