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B129" w14:textId="2FBD7CB6" w:rsidR="00052682" w:rsidRDefault="002844B5">
      <w:r>
        <w:rPr>
          <w:noProof/>
        </w:rPr>
        <w:drawing>
          <wp:inline distT="0" distB="0" distL="0" distR="0" wp14:anchorId="1366297D" wp14:editId="39AA1C84">
            <wp:extent cx="4929304" cy="4496937"/>
            <wp:effectExtent l="0" t="0" r="0" b="0"/>
            <wp:docPr id="849875932" name="Picture 1" descr="A circular diagram of different colo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875932" name="Picture 1" descr="A circular diagram of different colored circl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343" cy="451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BB19A" w14:textId="3FEE7277" w:rsidR="002844B5" w:rsidRDefault="002844B5" w:rsidP="002844B5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the graphic above, Iowa &amp; Minnesota Campus Compact uses a wheel to illustrate the multitude of ways to work toward social change. The rainbow-coloured circle is composed of an outer and inner layer. The outer layer displays 12 ways to work toward social change. The inner layer displays 8 campus-based strategies to work toward social change. At the very centre of the wheel is a blue circle labelled anti-racism, equity, and co-creation. </w:t>
      </w:r>
    </w:p>
    <w:p w14:paraId="76963329" w14:textId="6C3469C5" w:rsidR="002844B5" w:rsidRDefault="002844B5" w:rsidP="002844B5">
      <w:pPr>
        <w:pStyle w:val="Heading1"/>
        <w:spacing w:before="0" w:after="0"/>
        <w:ind w:firstLine="0"/>
        <w:rPr>
          <w:rFonts w:ascii="Calibri" w:hAnsi="Calibri" w:cs="Calibri"/>
          <w:color w:val="000000" w:themeColor="text1"/>
          <w:sz w:val="28"/>
          <w:szCs w:val="28"/>
        </w:rPr>
      </w:pPr>
      <w:r w:rsidRPr="002844B5">
        <w:rPr>
          <w:rFonts w:ascii="Calibri" w:hAnsi="Calibri" w:cs="Calibri"/>
          <w:color w:val="000000" w:themeColor="text1"/>
          <w:sz w:val="28"/>
          <w:szCs w:val="28"/>
        </w:rPr>
        <w:t>The Outer Layer</w:t>
      </w:r>
    </w:p>
    <w:p w14:paraId="6EA01AEC" w14:textId="77777777" w:rsidR="002844B5" w:rsidRDefault="002844B5" w:rsidP="002844B5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outer layer is split into 12 equal segments and assigned a unique colour. The 12 ways to work toward social change listed are: </w:t>
      </w:r>
    </w:p>
    <w:p w14:paraId="765BA289" w14:textId="77777777" w:rsidR="002844B5" w:rsidRDefault="002844B5" w:rsidP="002844B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2844B5">
        <w:rPr>
          <w:rFonts w:ascii="Calibri" w:hAnsi="Calibri" w:cs="Calibri"/>
        </w:rPr>
        <w:t>eliberative and reflective dialogue</w:t>
      </w:r>
    </w:p>
    <w:p w14:paraId="7C5FD09D" w14:textId="77777777" w:rsidR="002844B5" w:rsidRDefault="002844B5" w:rsidP="002844B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2844B5">
        <w:rPr>
          <w:rFonts w:ascii="Calibri" w:hAnsi="Calibri" w:cs="Calibri"/>
        </w:rPr>
        <w:t>ommunity organizing</w:t>
      </w:r>
    </w:p>
    <w:p w14:paraId="71AC9FBD" w14:textId="77777777" w:rsidR="002844B5" w:rsidRDefault="002844B5" w:rsidP="002844B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2844B5">
        <w:rPr>
          <w:rFonts w:ascii="Calibri" w:hAnsi="Calibri" w:cs="Calibri"/>
        </w:rPr>
        <w:t>dvocacy and raising awareness</w:t>
      </w:r>
    </w:p>
    <w:p w14:paraId="0D504842" w14:textId="77777777" w:rsidR="002844B5" w:rsidRDefault="002844B5" w:rsidP="002844B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2844B5">
        <w:rPr>
          <w:rFonts w:ascii="Calibri" w:hAnsi="Calibri" w:cs="Calibri"/>
        </w:rPr>
        <w:t>ommunity building</w:t>
      </w:r>
    </w:p>
    <w:p w14:paraId="4A3DBA79" w14:textId="77777777" w:rsidR="002844B5" w:rsidRDefault="002844B5" w:rsidP="002844B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2844B5">
        <w:rPr>
          <w:rFonts w:ascii="Calibri" w:hAnsi="Calibri" w:cs="Calibri"/>
        </w:rPr>
        <w:t>ocial innovation and enterprise</w:t>
      </w:r>
    </w:p>
    <w:p w14:paraId="413CD6AF" w14:textId="06DDCB80" w:rsidR="002844B5" w:rsidRDefault="002844B5" w:rsidP="002844B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Pr="002844B5">
        <w:rPr>
          <w:rFonts w:ascii="Calibri" w:hAnsi="Calibri" w:cs="Calibri"/>
        </w:rPr>
        <w:t>undraising, giving, and philanthropy</w:t>
      </w:r>
    </w:p>
    <w:p w14:paraId="4A38DC98" w14:textId="6D6A68B9" w:rsidR="002844B5" w:rsidRDefault="002844B5" w:rsidP="002844B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Community and economic development</w:t>
      </w:r>
    </w:p>
    <w:p w14:paraId="12445B3E" w14:textId="57A8FC93" w:rsidR="002844B5" w:rsidRDefault="002844B5" w:rsidP="002844B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Protests and demonstrations</w:t>
      </w:r>
    </w:p>
    <w:p w14:paraId="3FB08060" w14:textId="5605CB72" w:rsidR="002844B5" w:rsidRDefault="002844B5" w:rsidP="002844B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Voting and formal political activities</w:t>
      </w:r>
    </w:p>
    <w:p w14:paraId="30B5852D" w14:textId="1CB8C553" w:rsidR="002844B5" w:rsidRDefault="002844B5" w:rsidP="002844B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Mutual aid and informal association</w:t>
      </w:r>
    </w:p>
    <w:p w14:paraId="20FF0A86" w14:textId="09128E4D" w:rsidR="002844B5" w:rsidRDefault="002844B5" w:rsidP="002844B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Volunteering and direct service</w:t>
      </w:r>
    </w:p>
    <w:p w14:paraId="4E174ED5" w14:textId="68581611" w:rsidR="002844B5" w:rsidRDefault="002844B5" w:rsidP="002844B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Socially responsible daily behaviour</w:t>
      </w:r>
    </w:p>
    <w:p w14:paraId="1F9D1FD7" w14:textId="7FF84C6F" w:rsidR="002844B5" w:rsidRDefault="002844B5" w:rsidP="002844B5">
      <w:pPr>
        <w:pStyle w:val="Heading1"/>
        <w:spacing w:before="0" w:after="0"/>
        <w:ind w:firstLine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The Inner Layer</w:t>
      </w:r>
    </w:p>
    <w:p w14:paraId="116BB6A6" w14:textId="244FB53D" w:rsidR="00E468B7" w:rsidRDefault="002844B5" w:rsidP="00E468B7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The inner layer is split into 8 equal segments and assigned a unique colour</w:t>
      </w:r>
      <w:r w:rsidR="00E468B7">
        <w:rPr>
          <w:rFonts w:ascii="Calibri" w:hAnsi="Calibri" w:cs="Calibri"/>
        </w:rPr>
        <w:t>. The 8 campus-based strategies to work toward social change listed are:</w:t>
      </w:r>
    </w:p>
    <w:p w14:paraId="27D2D8E1" w14:textId="4202DF9E" w:rsidR="00E468B7" w:rsidRDefault="00E468B7" w:rsidP="00E468B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Community-building and partnerships</w:t>
      </w:r>
    </w:p>
    <w:p w14:paraId="392C021B" w14:textId="2A984570" w:rsidR="00E468B7" w:rsidRDefault="00E468B7" w:rsidP="00E468B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Student involvement and leadership development</w:t>
      </w:r>
    </w:p>
    <w:p w14:paraId="2F6DB660" w14:textId="34F7BC82" w:rsidR="00E468B7" w:rsidRDefault="00E468B7" w:rsidP="00E468B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Information, digital, and media literacies</w:t>
      </w:r>
    </w:p>
    <w:p w14:paraId="7ED567B8" w14:textId="32C2EAB4" w:rsidR="00E468B7" w:rsidRDefault="00E468B7" w:rsidP="00E468B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Cultivating lifelong learners and global citizens</w:t>
      </w:r>
    </w:p>
    <w:p w14:paraId="3871B834" w14:textId="7205D21C" w:rsidR="00E468B7" w:rsidRDefault="00E468B7" w:rsidP="00E468B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Voicing the public purposes of higher education</w:t>
      </w:r>
    </w:p>
    <w:p w14:paraId="79CD839F" w14:textId="0BE94791" w:rsidR="00E468B7" w:rsidRDefault="00E468B7" w:rsidP="00E468B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Engaged scholarship and participatory research</w:t>
      </w:r>
    </w:p>
    <w:p w14:paraId="1DC492A1" w14:textId="20588118" w:rsidR="00E468B7" w:rsidRDefault="00E468B7" w:rsidP="00E468B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Community-engaged teaching and learning</w:t>
      </w:r>
    </w:p>
    <w:p w14:paraId="57AEAD13" w14:textId="468931DE" w:rsidR="00E468B7" w:rsidRPr="00E468B7" w:rsidRDefault="00E468B7" w:rsidP="00E468B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Civic-minded career readiness</w:t>
      </w:r>
    </w:p>
    <w:sectPr w:rsidR="00E468B7" w:rsidRPr="00E468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748C"/>
    <w:multiLevelType w:val="hybridMultilevel"/>
    <w:tmpl w:val="DA325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E646E"/>
    <w:multiLevelType w:val="hybridMultilevel"/>
    <w:tmpl w:val="47D88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7670"/>
    <w:multiLevelType w:val="hybridMultilevel"/>
    <w:tmpl w:val="E9EA3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9369">
    <w:abstractNumId w:val="2"/>
  </w:num>
  <w:num w:numId="2" w16cid:durableId="1347437048">
    <w:abstractNumId w:val="1"/>
  </w:num>
  <w:num w:numId="3" w16cid:durableId="75925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95"/>
    <w:rsid w:val="00052682"/>
    <w:rsid w:val="001479F7"/>
    <w:rsid w:val="002844B5"/>
    <w:rsid w:val="00480D07"/>
    <w:rsid w:val="006C3D95"/>
    <w:rsid w:val="007270F8"/>
    <w:rsid w:val="00CE6D7F"/>
    <w:rsid w:val="00E4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9B33"/>
  <w15:chartTrackingRefBased/>
  <w15:docId w15:val="{860344B7-8641-A940-8728-5DABFAC7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240" w:line="276" w:lineRule="auto"/>
        <w:ind w:firstLine="72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D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D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D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D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D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D95"/>
    <w:pPr>
      <w:numPr>
        <w:ilvl w:val="1"/>
      </w:numPr>
      <w:spacing w:after="160"/>
      <w:ind w:firstLine="72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D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D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D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D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Driessens</dc:creator>
  <cp:keywords/>
  <dc:description/>
  <cp:lastModifiedBy>Sarah Driessens</cp:lastModifiedBy>
  <cp:revision>3</cp:revision>
  <dcterms:created xsi:type="dcterms:W3CDTF">2024-06-10T14:46:00Z</dcterms:created>
  <dcterms:modified xsi:type="dcterms:W3CDTF">2024-06-10T15:00:00Z</dcterms:modified>
</cp:coreProperties>
</file>