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8CC2" w14:textId="77777777" w:rsidR="00DE01CF" w:rsidRPr="00B82DCF" w:rsidRDefault="00000000">
      <w:pPr>
        <w:pStyle w:val="Title"/>
        <w:jc w:val="center"/>
        <w:rPr>
          <w:rFonts w:asciiTheme="majorHAnsi" w:hAnsiTheme="majorHAnsi" w:cstheme="majorHAnsi"/>
          <w:sz w:val="36"/>
          <w:szCs w:val="36"/>
        </w:rPr>
      </w:pPr>
      <w:bookmarkStart w:id="0" w:name="_q59zqkp03fn8" w:colFirst="0" w:colLast="0"/>
      <w:bookmarkEnd w:id="0"/>
      <w:r w:rsidRPr="00B82DCF">
        <w:rPr>
          <w:rFonts w:asciiTheme="majorHAnsi" w:hAnsiTheme="majorHAnsi" w:cstheme="majorHAnsi"/>
          <w:sz w:val="36"/>
          <w:szCs w:val="36"/>
        </w:rPr>
        <w:t>Changemaking Assignment Template</w:t>
      </w:r>
    </w:p>
    <w:p w14:paraId="6323E72F" w14:textId="77777777" w:rsidR="00DE01CF" w:rsidRPr="00B82DCF" w:rsidRDefault="00DE01CF">
      <w:pPr>
        <w:rPr>
          <w:rFonts w:asciiTheme="majorHAnsi" w:hAnsiTheme="majorHAnsi" w:cstheme="majorHAnsi"/>
        </w:rPr>
      </w:pPr>
    </w:p>
    <w:p w14:paraId="7368E7E3" w14:textId="2AC87EB7" w:rsidR="00DE01CF" w:rsidRPr="00B82DCF" w:rsidRDefault="00000000">
      <w:pPr>
        <w:rPr>
          <w:rFonts w:asciiTheme="majorHAnsi" w:hAnsiTheme="majorHAnsi" w:cstheme="majorHAnsi"/>
        </w:rPr>
      </w:pPr>
      <w:r w:rsidRPr="00B82DCF">
        <w:rPr>
          <w:rFonts w:asciiTheme="majorHAnsi" w:hAnsiTheme="majorHAnsi" w:cstheme="majorHAnsi"/>
        </w:rPr>
        <w:t xml:space="preserve">Based on what you have learned about changemaking skills and competencies, alongside your thinking so far, consider what you </w:t>
      </w:r>
      <w:r w:rsidR="008A6B9D" w:rsidRPr="00B82DCF">
        <w:rPr>
          <w:rFonts w:asciiTheme="majorHAnsi" w:hAnsiTheme="majorHAnsi" w:cstheme="majorHAnsi"/>
        </w:rPr>
        <w:t xml:space="preserve">might </w:t>
      </w:r>
      <w:r w:rsidRPr="00B82DCF">
        <w:rPr>
          <w:rFonts w:asciiTheme="majorHAnsi" w:hAnsiTheme="majorHAnsi" w:cstheme="majorHAnsi"/>
        </w:rPr>
        <w:t>incorporate into your assignment description to create opportunities for nurturing changemaking competencies. Use the prompts below to guide your thinking and planning. Fill in only what feels supportive and/or relevant to your learning context</w:t>
      </w:r>
      <w:r w:rsidR="008A6B9D" w:rsidRPr="00B82DCF">
        <w:rPr>
          <w:rFonts w:asciiTheme="majorHAnsi" w:hAnsiTheme="majorHAnsi" w:cstheme="majorHAnsi"/>
        </w:rPr>
        <w:t xml:space="preserve"> with an open invitation to refine at any point. </w:t>
      </w:r>
    </w:p>
    <w:p w14:paraId="1A94EC4C" w14:textId="77777777" w:rsidR="00DE01CF" w:rsidRPr="00B82DCF" w:rsidRDefault="00000000" w:rsidP="008A6B9D">
      <w:pPr>
        <w:pStyle w:val="Heading1"/>
        <w:rPr>
          <w:rFonts w:asciiTheme="majorHAnsi" w:hAnsiTheme="majorHAnsi" w:cstheme="majorHAnsi"/>
          <w:sz w:val="28"/>
          <w:szCs w:val="28"/>
        </w:rPr>
      </w:pPr>
      <w:bookmarkStart w:id="1" w:name="_3lv5emf8cc0g" w:colFirst="0" w:colLast="0"/>
      <w:bookmarkEnd w:id="1"/>
      <w:r w:rsidRPr="00B82DCF">
        <w:rPr>
          <w:rFonts w:asciiTheme="majorHAnsi" w:hAnsiTheme="majorHAnsi" w:cstheme="majorHAnsi"/>
          <w:sz w:val="28"/>
          <w:szCs w:val="28"/>
        </w:rPr>
        <w:t>Part 1: Assignment Description</w:t>
      </w:r>
    </w:p>
    <w:tbl>
      <w:tblPr>
        <w:tblStyle w:val="a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3635"/>
        <w:gridCol w:w="5725"/>
      </w:tblGrid>
      <w:tr w:rsidR="00DE01CF" w:rsidRPr="008A6B9D" w14:paraId="2FDA68D1" w14:textId="77777777" w:rsidTr="0090370C">
        <w:trPr>
          <w:trHeight w:val="7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EA9C" w14:textId="060A16E5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How can you share </w:t>
            </w:r>
            <w:r w:rsidR="008A6B9D" w:rsidRPr="008A6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</w:t>
            </w:r>
            <w:r w:rsidRPr="008A6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hat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A6B9D">
              <w:rPr>
                <w:rFonts w:asciiTheme="majorHAnsi" w:hAnsiTheme="majorHAnsi" w:cstheme="majorHAnsi"/>
                <w:sz w:val="24"/>
                <w:szCs w:val="24"/>
              </w:rPr>
              <w:t>learners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 will do?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5C0E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5A9102E2" w14:textId="77777777" w:rsidTr="0090370C">
        <w:trPr>
          <w:trHeight w:val="7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EAC5" w14:textId="74BCB93B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How can you share </w:t>
            </w:r>
            <w:r w:rsidR="008A6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how </w:t>
            </w:r>
            <w:r w:rsidR="008A6B9D" w:rsidRPr="008A6B9D">
              <w:rPr>
                <w:rFonts w:asciiTheme="majorHAnsi" w:hAnsiTheme="majorHAnsi" w:cstheme="majorHAnsi"/>
                <w:sz w:val="24"/>
                <w:szCs w:val="24"/>
              </w:rPr>
              <w:t>learners</w:t>
            </w:r>
            <w:r w:rsidR="008A6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will do it?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8764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1FC79E94" w14:textId="77777777" w:rsidTr="0090370C">
        <w:trPr>
          <w:trHeight w:val="7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862D" w14:textId="759E066E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How can you share </w:t>
            </w:r>
            <w:r w:rsidR="008A6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why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 you want </w:t>
            </w:r>
            <w:r w:rsidR="008A6B9D">
              <w:rPr>
                <w:rFonts w:asciiTheme="majorHAnsi" w:hAnsiTheme="majorHAnsi" w:cstheme="majorHAnsi"/>
                <w:sz w:val="24"/>
                <w:szCs w:val="24"/>
              </w:rPr>
              <w:t>learners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 to do it?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194F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1D22FDDC" w14:textId="77777777" w:rsidTr="0090370C">
        <w:trPr>
          <w:trHeight w:val="7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540E" w14:textId="77777777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What is the relevance, authentic nature of the assignment?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7114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2D612268" w14:textId="77777777" w:rsidTr="0090370C">
        <w:trPr>
          <w:trHeight w:val="7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A27B" w14:textId="3F7C1C95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>What else might you incorporate to demonstrate empathy</w:t>
            </w:r>
            <w:r w:rsidR="008A6B9D">
              <w:rPr>
                <w:rFonts w:asciiTheme="majorHAnsi" w:hAnsiTheme="majorHAnsi" w:cstheme="majorHAnsi"/>
                <w:sz w:val="24"/>
                <w:szCs w:val="24"/>
              </w:rPr>
              <w:t xml:space="preserve"> (e.g., flexible deadlines)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466A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57EA61D9" w14:textId="77777777" w:rsidTr="0090370C">
        <w:trPr>
          <w:trHeight w:val="7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B7B7" w14:textId="77CF85D9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>What else might you incorporate to demonstrate leadership</w:t>
            </w:r>
            <w:r w:rsidR="008A6B9D">
              <w:rPr>
                <w:rFonts w:asciiTheme="majorHAnsi" w:hAnsiTheme="majorHAnsi" w:cstheme="majorHAnsi"/>
                <w:sz w:val="24"/>
                <w:szCs w:val="24"/>
              </w:rPr>
              <w:t xml:space="preserve"> (e.g., co-constructing assignment details)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A957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40CEE700" w14:textId="77777777" w:rsidTr="0090370C">
        <w:trPr>
          <w:trHeight w:val="7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9A3F" w14:textId="5570B0B8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>What else might you incorporate to demonstrate teamwork</w:t>
            </w:r>
            <w:r w:rsidR="008A6B9D">
              <w:rPr>
                <w:rFonts w:asciiTheme="majorHAnsi" w:hAnsiTheme="majorHAnsi" w:cstheme="majorHAnsi"/>
                <w:sz w:val="24"/>
                <w:szCs w:val="24"/>
              </w:rPr>
              <w:t xml:space="preserve"> (e.g., group work)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499E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66E76C04" w14:textId="77777777" w:rsidTr="0090370C">
        <w:trPr>
          <w:trHeight w:val="1155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B21B" w14:textId="1479F2C7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>What else might you incorporate to demonstrate changemaking / creative problem solving</w:t>
            </w:r>
            <w:r w:rsidR="008A6B9D">
              <w:rPr>
                <w:rFonts w:asciiTheme="majorHAnsi" w:hAnsiTheme="majorHAnsi" w:cstheme="majorHAnsi"/>
                <w:sz w:val="24"/>
                <w:szCs w:val="24"/>
              </w:rPr>
              <w:t xml:space="preserve"> (e.g., co-constructed rubric)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9E1C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3E64BD70" w14:textId="77777777" w:rsidTr="0090370C">
        <w:trPr>
          <w:trHeight w:val="1155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B91B" w14:textId="3430CBFB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How can you share the changemaking assignment design / nature with your </w:t>
            </w:r>
            <w:r w:rsidR="008A6B9D">
              <w:rPr>
                <w:rFonts w:asciiTheme="majorHAnsi" w:hAnsiTheme="majorHAnsi" w:cstheme="majorHAnsi"/>
                <w:sz w:val="24"/>
                <w:szCs w:val="24"/>
              </w:rPr>
              <w:t>learners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30FA" w14:textId="77777777" w:rsidR="00DE01CF" w:rsidRPr="008A6B9D" w:rsidRDefault="00000000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 xml:space="preserve"> </w:t>
            </w:r>
          </w:p>
        </w:tc>
      </w:tr>
      <w:tr w:rsidR="00DE01CF" w:rsidRPr="008A6B9D" w14:paraId="6E228E2E" w14:textId="77777777" w:rsidTr="0090370C">
        <w:trPr>
          <w:trHeight w:val="1155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4AA1" w14:textId="77777777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How can you align the assignment outcomes with your course outcomes?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CD44" w14:textId="77777777" w:rsidR="00DE01CF" w:rsidRPr="008A6B9D" w:rsidRDefault="00DE01CF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</w:p>
        </w:tc>
      </w:tr>
      <w:tr w:rsidR="00DE01CF" w:rsidRPr="008A6B9D" w14:paraId="3783E21C" w14:textId="77777777" w:rsidTr="0090370C">
        <w:trPr>
          <w:trHeight w:val="796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6ACE" w14:textId="0DA294A4" w:rsidR="00DE01CF" w:rsidRPr="008A6B9D" w:rsidRDefault="00000000" w:rsidP="008A6B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How can you align the </w:t>
            </w:r>
            <w:r w:rsidR="008A6B9D">
              <w:rPr>
                <w:rFonts w:asciiTheme="majorHAnsi" w:hAnsiTheme="majorHAnsi" w:cstheme="majorHAnsi"/>
                <w:sz w:val="24"/>
                <w:szCs w:val="24"/>
              </w:rPr>
              <w:t xml:space="preserve">assignment outcomes with one or two </w:t>
            </w:r>
            <w:r w:rsidRPr="008A6B9D">
              <w:rPr>
                <w:rFonts w:asciiTheme="majorHAnsi" w:hAnsiTheme="majorHAnsi" w:cstheme="majorHAnsi"/>
                <w:sz w:val="24"/>
                <w:szCs w:val="24"/>
              </w:rPr>
              <w:t xml:space="preserve">UN SDGs? 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307C" w14:textId="77777777" w:rsidR="00DE01CF" w:rsidRPr="008A6B9D" w:rsidRDefault="00DE01CF" w:rsidP="008A6B9D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</w:p>
        </w:tc>
      </w:tr>
    </w:tbl>
    <w:p w14:paraId="59861693" w14:textId="77777777" w:rsidR="00DE01CF" w:rsidRDefault="00DE01CF"/>
    <w:p w14:paraId="58CC66C0" w14:textId="2AC15235" w:rsidR="00DE01CF" w:rsidRPr="0090370C" w:rsidRDefault="00000000" w:rsidP="0090370C">
      <w:pPr>
        <w:pStyle w:val="Heading1"/>
        <w:rPr>
          <w:rFonts w:asciiTheme="majorHAnsi" w:hAnsiTheme="majorHAnsi" w:cstheme="majorHAnsi"/>
          <w:sz w:val="28"/>
          <w:szCs w:val="28"/>
        </w:rPr>
      </w:pPr>
      <w:bookmarkStart w:id="2" w:name="_q4ln3cz4yxkb" w:colFirst="0" w:colLast="0"/>
      <w:bookmarkEnd w:id="2"/>
      <w:r w:rsidRPr="00B82DCF">
        <w:rPr>
          <w:rFonts w:asciiTheme="majorHAnsi" w:hAnsiTheme="majorHAnsi" w:cstheme="majorHAnsi"/>
          <w:sz w:val="28"/>
          <w:szCs w:val="28"/>
        </w:rPr>
        <w:t>Part 2: Changemaking Rationale</w:t>
      </w:r>
    </w:p>
    <w:tbl>
      <w:tblPr>
        <w:tblStyle w:val="a0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DE01CF" w14:paraId="1937830F" w14:textId="77777777" w:rsidTr="0090370C">
        <w:trPr>
          <w:trHeight w:val="120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3E22" w14:textId="05DFBD50" w:rsidR="00DE01CF" w:rsidRPr="0090370C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A6B9D">
              <w:rPr>
                <w:rFonts w:ascii="Calibri" w:eastAsia="Calibri" w:hAnsi="Calibri" w:cs="Calibri"/>
                <w:b/>
                <w:sz w:val="24"/>
                <w:szCs w:val="24"/>
              </w:rPr>
              <w:t>Write your </w:t>
            </w:r>
            <w:r w:rsidR="008A6B9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changemaking </w:t>
            </w:r>
            <w:r w:rsidRPr="008A6B9D">
              <w:rPr>
                <w:rFonts w:ascii="Calibri" w:eastAsia="Calibri" w:hAnsi="Calibri" w:cs="Calibri"/>
                <w:b/>
                <w:sz w:val="24"/>
                <w:szCs w:val="24"/>
              </w:rPr>
              <w:t>rationale statement for your assignment</w:t>
            </w:r>
            <w:r w:rsidR="008A6B9D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9037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8A6B9D">
              <w:rPr>
                <w:rFonts w:ascii="Calibri" w:eastAsia="Calibri" w:hAnsi="Calibri" w:cs="Calibri"/>
                <w:sz w:val="24"/>
                <w:szCs w:val="24"/>
              </w:rPr>
              <w:t>Think about w</w:t>
            </w:r>
            <w:r w:rsidR="008A6B9D" w:rsidRPr="008A6B9D">
              <w:rPr>
                <w:rFonts w:ascii="Calibri" w:eastAsia="Calibri" w:hAnsi="Calibri" w:cs="Calibri"/>
                <w:sz w:val="24"/>
                <w:szCs w:val="24"/>
              </w:rPr>
              <w:t xml:space="preserve">hy are you designing this changemaking assignment? </w:t>
            </w:r>
            <w:r w:rsidR="008A6B9D">
              <w:rPr>
                <w:rFonts w:ascii="Calibri" w:eastAsia="Calibri" w:hAnsi="Calibri" w:cs="Calibri"/>
                <w:sz w:val="24"/>
                <w:szCs w:val="24"/>
              </w:rPr>
              <w:t xml:space="preserve">*Note: </w:t>
            </w:r>
            <w:r w:rsidR="008A6B9D" w:rsidRPr="008A6B9D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8A6B9D">
              <w:rPr>
                <w:rFonts w:ascii="Calibri" w:eastAsia="Calibri" w:hAnsi="Calibri" w:cs="Calibri"/>
                <w:sz w:val="24"/>
                <w:szCs w:val="24"/>
              </w:rPr>
              <w:t xml:space="preserve">his can be added to your assignment description to help learners understand the why. </w:t>
            </w:r>
          </w:p>
        </w:tc>
      </w:tr>
      <w:tr w:rsidR="00DE01CF" w14:paraId="19A6941A" w14:textId="77777777" w:rsidTr="0090370C">
        <w:trPr>
          <w:trHeight w:val="153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8EB9" w14:textId="77777777" w:rsidR="00DE01CF" w:rsidRDefault="00000000">
            <w:pP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  <w:t xml:space="preserve"> </w:t>
            </w:r>
          </w:p>
          <w:p w14:paraId="2D8F127E" w14:textId="77777777" w:rsidR="00DE01CF" w:rsidRDefault="00000000">
            <w:pP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  <w:t xml:space="preserve"> </w:t>
            </w:r>
          </w:p>
          <w:p w14:paraId="64C549F5" w14:textId="77777777" w:rsidR="00DE01CF" w:rsidRDefault="00000000">
            <w:pP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  <w:t xml:space="preserve"> </w:t>
            </w:r>
          </w:p>
          <w:p w14:paraId="7FB33935" w14:textId="77777777" w:rsidR="00DE01CF" w:rsidRDefault="00000000">
            <w:pP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  <w:t xml:space="preserve"> </w:t>
            </w:r>
          </w:p>
        </w:tc>
      </w:tr>
    </w:tbl>
    <w:p w14:paraId="268C67DD" w14:textId="77777777" w:rsidR="00DE01CF" w:rsidRDefault="00DE01CF"/>
    <w:p w14:paraId="0EE02236" w14:textId="0EBDC57D" w:rsidR="00DE01CF" w:rsidRPr="0090370C" w:rsidRDefault="00000000" w:rsidP="0090370C">
      <w:pPr>
        <w:pStyle w:val="Heading1"/>
        <w:rPr>
          <w:rFonts w:asciiTheme="majorHAnsi" w:hAnsiTheme="majorHAnsi" w:cstheme="majorHAnsi"/>
          <w:sz w:val="28"/>
          <w:szCs w:val="28"/>
        </w:rPr>
      </w:pPr>
      <w:bookmarkStart w:id="3" w:name="_5jla0zvf00f0" w:colFirst="0" w:colLast="0"/>
      <w:bookmarkEnd w:id="3"/>
      <w:r w:rsidRPr="00B82DCF">
        <w:rPr>
          <w:rFonts w:asciiTheme="majorHAnsi" w:hAnsiTheme="majorHAnsi" w:cstheme="majorHAnsi"/>
          <w:sz w:val="28"/>
          <w:szCs w:val="28"/>
        </w:rPr>
        <w:t>Part 3: Changemaking Intention</w:t>
      </w:r>
    </w:p>
    <w:tbl>
      <w:tblPr>
        <w:tblStyle w:val="a1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DE01CF" w14:paraId="6E8BDDB8" w14:textId="77777777" w:rsidTr="0090370C">
        <w:trPr>
          <w:trHeight w:val="81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D31E" w14:textId="214DFD91" w:rsidR="00DE01CF" w:rsidRPr="0090370C" w:rsidRDefault="008A6B9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A6B9D">
              <w:rPr>
                <w:rFonts w:ascii="Calibri" w:eastAsia="Calibri" w:hAnsi="Calibri" w:cs="Calibri"/>
                <w:b/>
                <w:sz w:val="24"/>
                <w:szCs w:val="24"/>
              </w:rPr>
              <w:t>Set your 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changemaking</w:t>
            </w:r>
            <w:r w:rsidRPr="008A6B9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 intention going forward.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Consider h</w:t>
            </w:r>
            <w:r w:rsidRPr="008A6B9D">
              <w:rPr>
                <w:rFonts w:ascii="Calibri" w:eastAsia="Calibri" w:hAnsi="Calibri" w:cs="Calibri"/>
                <w:sz w:val="24"/>
                <w:szCs w:val="24"/>
              </w:rPr>
              <w:t>ow will changemaking assessments show up in your course(s)?</w:t>
            </w:r>
            <w:r w:rsidRPr="008A6B9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E01CF" w14:paraId="6EE1DB73" w14:textId="77777777" w:rsidTr="0090370C">
        <w:trPr>
          <w:trHeight w:val="153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C20D" w14:textId="77777777" w:rsidR="00DE01CF" w:rsidRDefault="00000000">
            <w:pP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  <w:t xml:space="preserve"> </w:t>
            </w:r>
          </w:p>
          <w:p w14:paraId="6BB216E8" w14:textId="77777777" w:rsidR="00DE01CF" w:rsidRDefault="00000000">
            <w:pP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  <w:t xml:space="preserve"> </w:t>
            </w:r>
          </w:p>
          <w:p w14:paraId="2A25A63D" w14:textId="77777777" w:rsidR="00DE01CF" w:rsidRDefault="00000000">
            <w:pP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  <w:t xml:space="preserve"> </w:t>
            </w:r>
          </w:p>
          <w:p w14:paraId="0167317B" w14:textId="77777777" w:rsidR="00DE01CF" w:rsidRDefault="00000000">
            <w:pP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46A"/>
                <w:sz w:val="28"/>
                <w:szCs w:val="28"/>
              </w:rPr>
              <w:t xml:space="preserve"> </w:t>
            </w:r>
          </w:p>
        </w:tc>
      </w:tr>
    </w:tbl>
    <w:p w14:paraId="69ACCB94" w14:textId="77777777" w:rsidR="00DE01CF" w:rsidRDefault="00DE01CF"/>
    <w:sectPr w:rsidR="00DE01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F"/>
    <w:rsid w:val="008A6B9D"/>
    <w:rsid w:val="0090370C"/>
    <w:rsid w:val="00AA267F"/>
    <w:rsid w:val="00B82DCF"/>
    <w:rsid w:val="00D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A1565"/>
  <w15:docId w15:val="{77F8C33B-6328-504D-AA2C-C29AD1C1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Driessens</cp:lastModifiedBy>
  <cp:revision>4</cp:revision>
  <dcterms:created xsi:type="dcterms:W3CDTF">2024-05-27T14:19:00Z</dcterms:created>
  <dcterms:modified xsi:type="dcterms:W3CDTF">2024-05-27T15:13:00Z</dcterms:modified>
</cp:coreProperties>
</file>