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p15="http://schemas.microsoft.com/office/word/2012/wordprocessingDrawing" mc:Ignorable="w14 w15 w16se w16cid w16 w16cex w16sdtdh wp14">
  <w:body>
    <w:p w:rsidRPr="006B4046" w:rsidR="00F6078A" w:rsidP="5343E51F" w:rsidRDefault="00F6078A" w14:paraId="04623810" w14:textId="3428074D">
      <w:pPr>
        <w:rPr>
          <w:rFonts w:ascii="Arial" w:hAnsi="Arial" w:eastAsia="Arial" w:cs="Arial"/>
          <w:b w:val="1"/>
          <w:bCs w:val="1"/>
          <w:color w:val="373D3F"/>
          <w:sz w:val="32"/>
          <w:szCs w:val="32"/>
        </w:rPr>
      </w:pPr>
      <w:r w:rsidRPr="004018C3">
        <w:rPr>
          <w:rFonts w:ascii="Arial" w:hAnsi="Arial" w:cs="Arial" w:eastAsiaTheme="majorEastAsia"/>
          <w:b/>
          <w:noProof/>
          <w:color w:val="373D3F"/>
        </w:rPr>
        <w:drawing>
          <wp:anchor distT="0" distB="0" distL="114300" distR="114300" simplePos="0" relativeHeight="251658240" behindDoc="1" locked="0" layoutInCell="1" allowOverlap="1" wp14:anchorId="2B051673" wp14:editId="118178F8">
            <wp:simplePos x="0" y="0"/>
            <wp:positionH relativeFrom="column">
              <wp:posOffset>635</wp:posOffset>
            </wp:positionH>
            <wp:positionV relativeFrom="paragraph">
              <wp:posOffset>226060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C3">
        <w:rPr>
          <w:rFonts w:ascii="Arial" w:hAnsi="Arial" w:cs="Arial" w:eastAsiaTheme="majorEastAsia"/>
          <w:b/>
          <w:color w:val="373D3F"/>
          <w:sz w:val="32"/>
          <w:szCs w:val="32"/>
        </w:rPr>
        <w:br/>
      </w:r>
      <w:r w:rsidRPr="5343E51F" w:rsidR="4F578EA4">
        <w:rPr>
          <w:rFonts w:ascii="Arial" w:hAnsi="Arial" w:eastAsia="Arial" w:cs="Arial"/>
          <w:b w:val="1"/>
          <w:bCs w:val="1"/>
          <w:color w:val="373D3F"/>
          <w:sz w:val="32"/>
          <w:szCs w:val="32"/>
        </w:rPr>
        <w:t>Autorégulation</w:t>
      </w:r>
    </w:p>
    <w:p w:rsidR="4F578EA4" w:rsidP="5343E51F" w:rsidRDefault="4F578EA4" w14:paraId="186BF516" w14:textId="6D6EC15C">
      <w:pPr>
        <w:pStyle w:val="Normal"/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CA"/>
        </w:rPr>
      </w:pPr>
      <w:r w:rsidRPr="5343E51F" w:rsidR="4F578EA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CA"/>
        </w:rPr>
        <w:t xml:space="preserve">Un </w:t>
      </w:r>
      <w:r w:rsidRPr="5343E51F" w:rsidR="4F578EA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CA"/>
        </w:rPr>
        <w:t>état</w:t>
      </w:r>
      <w:r w:rsidRPr="5343E51F" w:rsidR="4F578EA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CA"/>
        </w:rPr>
        <w:t xml:space="preserve"> d’esprit de progression </w:t>
      </w:r>
      <w:r w:rsidRPr="5343E51F" w:rsidR="4F578EA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CA"/>
        </w:rPr>
        <w:t>comme</w:t>
      </w:r>
      <w:r w:rsidRPr="5343E51F" w:rsidR="4F578EA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CA"/>
        </w:rPr>
        <w:t xml:space="preserve"> </w:t>
      </w:r>
      <w:r w:rsidRPr="5343E51F" w:rsidR="4F578EA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CA"/>
        </w:rPr>
        <w:t>outil</w:t>
      </w:r>
      <w:r w:rsidRPr="5343E51F" w:rsidR="4F578EA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CA"/>
        </w:rPr>
        <w:t xml:space="preserve"> </w:t>
      </w:r>
      <w:r w:rsidRPr="5343E51F" w:rsidR="4F578EA4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CA"/>
        </w:rPr>
        <w:t>d’autorégulation</w:t>
      </w:r>
    </w:p>
    <w:p w:rsidR="5343E51F" w:rsidP="5343E51F" w:rsidRDefault="5343E51F" w14:paraId="552CF98E" w14:textId="6E48530D">
      <w:pPr>
        <w:rPr>
          <w:rFonts w:ascii="Arial" w:hAnsi="Arial" w:eastAsia="Arial" w:cs="Arial"/>
          <w:i w:val="1"/>
          <w:iCs w:val="1"/>
          <w:color w:val="373D3F"/>
          <w:sz w:val="22"/>
          <w:szCs w:val="22"/>
        </w:rPr>
      </w:pPr>
    </w:p>
    <w:p w:rsidRPr="006B4046" w:rsidR="006B4046" w:rsidP="5343E51F" w:rsidRDefault="006B4046" w14:paraId="21402794" w14:textId="6A7FF230">
      <w:pPr>
        <w:rPr>
          <w:rFonts w:ascii="Arial" w:hAnsi="Arial" w:eastAsia="Arial" w:cs="Arial"/>
          <w:i w:val="1"/>
          <w:iCs w:val="1"/>
          <w:color w:val="373D3F"/>
          <w:sz w:val="24"/>
          <w:szCs w:val="24"/>
        </w:rPr>
      </w:pP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Au 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terme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de 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cette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leçon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, 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vous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serez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en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mesure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4F578EA4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de :</w:t>
      </w:r>
    </w:p>
    <w:p w:rsidRPr="006B4046" w:rsidR="006B4046" w:rsidP="5343E51F" w:rsidRDefault="006B4046" w14:paraId="353B2139" w14:textId="77777777">
      <w:pPr>
        <w:rPr>
          <w:rFonts w:ascii="Arial" w:hAnsi="Arial" w:eastAsia="Arial" w:cs="Arial"/>
          <w:color w:val="373D3F"/>
          <w:sz w:val="24"/>
          <w:szCs w:val="24"/>
        </w:rPr>
      </w:pPr>
    </w:p>
    <w:p w:rsidR="4F578EA4" w:rsidP="5343E51F" w:rsidRDefault="4F578EA4" w14:paraId="217EBDA1" w14:textId="0E802B86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373D3F"/>
          <w:sz w:val="24"/>
          <w:szCs w:val="24"/>
        </w:rPr>
      </w:pPr>
      <w:r w:rsidRPr="5343E51F" w:rsidR="4F578EA4">
        <w:rPr>
          <w:rFonts w:ascii="Arial" w:hAnsi="Arial" w:eastAsia="Arial" w:cs="Arial"/>
          <w:color w:val="373D3F"/>
          <w:sz w:val="24"/>
          <w:szCs w:val="24"/>
        </w:rPr>
        <w:t xml:space="preserve">Describe the progression mindset, the stagnation mindset, and the false progression mindset. </w:t>
      </w:r>
    </w:p>
    <w:p w:rsidR="4F578EA4" w:rsidP="5343E51F" w:rsidRDefault="4F578EA4" w14:paraId="1466732C" w14:textId="3D279640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4F578EA4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Distinguish between progressive and stagnant mindset. </w:t>
      </w:r>
    </w:p>
    <w:p w:rsidR="4F578EA4" w:rsidP="5343E51F" w:rsidRDefault="4F578EA4" w14:paraId="0A1125DB" w14:textId="1EC5DBF2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4F578EA4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Understand why it is important to be in a state of mind of progression to regulate one's learning. </w:t>
      </w:r>
    </w:p>
    <w:p w:rsidR="4F578EA4" w:rsidP="5343E51F" w:rsidRDefault="4F578EA4" w14:paraId="16EEA0E9" w14:textId="3A0D2595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4F578EA4">
        <w:rPr>
          <w:rFonts w:ascii="Arial" w:hAnsi="Arial" w:eastAsia="Arial" w:cs="Arial"/>
          <w:noProof w:val="0"/>
          <w:sz w:val="24"/>
          <w:szCs w:val="24"/>
          <w:lang w:val="en-CA"/>
        </w:rPr>
        <w:t>Review a learning situation and understand how to move from a state of mind of stagnation to a state of mind of progression.</w:t>
      </w:r>
    </w:p>
    <w:p w:rsidR="006B4046" w:rsidP="5343E51F" w:rsidRDefault="006B4046" w14:paraId="3AE7B8FC" w14:textId="66E6C8A0">
      <w:pPr>
        <w:rPr>
          <w:rFonts w:ascii="Arial" w:hAnsi="Arial" w:eastAsia="Arial" w:cs="Arial"/>
          <w:color w:val="373D3F"/>
          <w:sz w:val="22"/>
          <w:szCs w:val="22"/>
        </w:rPr>
      </w:pPr>
    </w:p>
    <w:p w:rsidRPr="006B4046" w:rsidR="006B4046" w:rsidP="5343E51F" w:rsidRDefault="006B4046" w14:paraId="58025466" w14:textId="46332D45">
      <w:pPr>
        <w:rPr>
          <w:rFonts w:ascii="Arial" w:hAnsi="Arial" w:eastAsia="Arial" w:cs="Arial"/>
          <w:b w:val="1"/>
          <w:bCs w:val="1"/>
          <w:color w:val="373D3F"/>
          <w:sz w:val="24"/>
          <w:szCs w:val="24"/>
        </w:rPr>
      </w:pPr>
      <w:r w:rsidRPr="5343E51F" w:rsidR="4F578EA4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Qu'est-ce</w:t>
      </w:r>
      <w:r w:rsidRPr="5343E51F" w:rsidR="4F578EA4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  <w:r w:rsidRPr="5343E51F" w:rsidR="4F578EA4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qu'un</w:t>
      </w:r>
      <w:r w:rsidRPr="5343E51F" w:rsidR="4F578EA4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  <w:r w:rsidRPr="5343E51F" w:rsidR="4F578EA4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état</w:t>
      </w:r>
      <w:r w:rsidRPr="5343E51F" w:rsidR="4F578EA4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d'esprit de </w:t>
      </w:r>
      <w:r w:rsidRPr="5343E51F" w:rsidR="4F578EA4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progression ?</w:t>
      </w:r>
      <w:r w:rsidRPr="5343E51F" w:rsidR="006B4046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</w:p>
    <w:p w:rsidR="006B4046" w:rsidP="5343E51F" w:rsidRDefault="006B4046" w14:paraId="6EE01EBA" w14:textId="77777777">
      <w:pPr>
        <w:rPr>
          <w:rFonts w:ascii="Arial" w:hAnsi="Arial" w:eastAsia="Arial" w:cs="Arial"/>
          <w:color w:val="373D3F"/>
          <w:sz w:val="24"/>
          <w:szCs w:val="24"/>
        </w:rPr>
      </w:pPr>
    </w:p>
    <w:p w:rsidR="06C94CDC" w:rsidP="5343E51F" w:rsidRDefault="06C94CDC" w14:paraId="16061E31" w14:textId="7A6C2F27">
      <w:pPr>
        <w:pStyle w:val="Normal"/>
        <w:rPr>
          <w:rFonts w:ascii="Arial" w:hAnsi="Arial" w:eastAsia="Arial" w:cs="Arial"/>
          <w:color w:val="373D3F"/>
          <w:sz w:val="24"/>
          <w:szCs w:val="24"/>
        </w:rPr>
      </w:pP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Le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terme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«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état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d’esprit de progression » (growth mindset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en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anglais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)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traduit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un concept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élaboré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par Carol Dweck,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chercheuse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et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professeure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de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psychologie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qui, au fil de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ses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recherches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, a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constaté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color w:val="373D3F"/>
          <w:sz w:val="24"/>
          <w:szCs w:val="24"/>
        </w:rPr>
        <w:t>que :</w:t>
      </w:r>
    </w:p>
    <w:p w:rsidRPr="006B4046" w:rsidR="006B4046" w:rsidP="5343E51F" w:rsidRDefault="006B4046" w14:paraId="0783C392" w14:textId="77777777">
      <w:pPr>
        <w:rPr>
          <w:rFonts w:ascii="Arial" w:hAnsi="Arial" w:eastAsia="Arial" w:cs="Arial"/>
          <w:color w:val="373D3F"/>
          <w:sz w:val="24"/>
          <w:szCs w:val="24"/>
        </w:rPr>
      </w:pPr>
    </w:p>
    <w:p w:rsidR="06C94CDC" w:rsidP="5343E51F" w:rsidRDefault="06C94CDC" w14:paraId="24199DC6" w14:textId="2450DDA6">
      <w:pPr>
        <w:pStyle w:val="Normal"/>
        <w:rPr>
          <w:rFonts w:ascii="Arial" w:hAnsi="Arial" w:eastAsia="Arial" w:cs="Arial"/>
          <w:i w:val="1"/>
          <w:iCs w:val="1"/>
          <w:color w:val="373D3F"/>
          <w:sz w:val="24"/>
          <w:szCs w:val="24"/>
        </w:rPr>
      </w:pP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« La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personne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qui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croit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possible de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développer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ses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talents (par un travail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assidu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, des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méthodes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judicieuses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et les conseils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d’autrui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)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est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dans un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état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d’esprit de progression. Elle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réussit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généralement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mieux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qu’une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personne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dont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l’état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d’esprit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est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plutôt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figé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(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c’est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-à-dire qui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croit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que les talents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sont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innés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),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parce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qu’elle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se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soucie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moins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d’avoir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l’air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de tout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maîtriser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et concentre son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énergie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 xml:space="preserve"> sur 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l’apprentissage</w:t>
      </w:r>
      <w:r w:rsidRPr="5343E51F" w:rsidR="06C94CDC">
        <w:rPr>
          <w:rFonts w:ascii="Arial" w:hAnsi="Arial" w:eastAsia="Arial" w:cs="Arial"/>
          <w:i w:val="1"/>
          <w:iCs w:val="1"/>
          <w:color w:val="373D3F"/>
          <w:sz w:val="24"/>
          <w:szCs w:val="24"/>
        </w:rPr>
        <w:t>. »</w:t>
      </w:r>
    </w:p>
    <w:p w:rsidR="006B4046" w:rsidP="5343E51F" w:rsidRDefault="006B4046" w14:paraId="7088AB42" w14:textId="461EEE20">
      <w:pPr>
        <w:rPr>
          <w:rFonts w:ascii="Arial" w:hAnsi="Arial" w:eastAsia="Arial" w:cs="Arial"/>
          <w:color w:val="373D3F"/>
          <w:sz w:val="24"/>
          <w:szCs w:val="24"/>
        </w:rPr>
      </w:pPr>
    </w:p>
    <w:p w:rsidR="06C94CDC" w:rsidP="5343E51F" w:rsidRDefault="06C94CDC" w14:paraId="47F0067A" w14:textId="472B855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color w:val="373D3F"/>
          <w:sz w:val="24"/>
          <w:szCs w:val="24"/>
        </w:rPr>
      </w:pPr>
      <w:r w:rsidRPr="5343E51F" w:rsidR="06C94CDC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Véri</w:t>
      </w:r>
      <w:r w:rsidRPr="5343E51F" w:rsidR="06C94CDC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fier</w:t>
      </w:r>
      <w:r w:rsidRPr="5343E51F" w:rsidR="06C94CDC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vos</w:t>
      </w:r>
      <w:r w:rsidRPr="5343E51F" w:rsidR="06C94CDC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connaissances</w:t>
      </w:r>
    </w:p>
    <w:p w:rsidR="006B4046" w:rsidP="5343E51F" w:rsidRDefault="006B4046" w14:paraId="017F6196" w14:textId="0ECF5E29">
      <w:pPr>
        <w:rPr>
          <w:rFonts w:ascii="Arial" w:hAnsi="Arial" w:eastAsia="Arial" w:cs="Arial"/>
          <w:color w:val="373D3F"/>
          <w:sz w:val="24"/>
          <w:szCs w:val="24"/>
        </w:rPr>
      </w:pPr>
    </w:p>
    <w:p w:rsidR="06C94CDC" w:rsidP="5343E51F" w:rsidRDefault="06C94CDC" w14:paraId="2CFDEF37" w14:textId="6F9AD198">
      <w:pPr>
        <w:pStyle w:val="Normal"/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Être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dans un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état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d’esprit de stagnation,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c’est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croire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que les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capacités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sont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innées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et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impossibles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à changer,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tandis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qu’être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dans un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état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d’esprit de progression,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c’est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croire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qu’il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est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possible de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développer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ses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habiletés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grâce à la pratique et à la 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>rétroaction</w:t>
      </w:r>
      <w:r w:rsidRPr="5343E51F" w:rsidR="06C94CD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.  </w:t>
      </w:r>
    </w:p>
    <w:p w:rsidR="5343E51F" w:rsidP="5343E51F" w:rsidRDefault="5343E51F" w14:paraId="208514A3" w14:textId="45AE71EC">
      <w:pPr>
        <w:pStyle w:val="Normal"/>
        <w:rPr>
          <w:rFonts w:ascii="Arial" w:hAnsi="Arial" w:eastAsia="Arial" w:cs="Arial"/>
          <w:b w:val="1"/>
          <w:bCs w:val="1"/>
          <w:color w:val="373D3F"/>
          <w:sz w:val="24"/>
          <w:szCs w:val="24"/>
        </w:rPr>
      </w:pPr>
    </w:p>
    <w:p w:rsidR="06C94CDC" w:rsidP="5343E51F" w:rsidRDefault="06C94CDC" w14:paraId="1A26CA70" w14:textId="4C5879DD">
      <w:pPr>
        <w:pStyle w:val="Normal"/>
        <w:rPr>
          <w:rFonts w:ascii="Arial" w:hAnsi="Arial" w:eastAsia="Arial" w:cs="Arial"/>
          <w:b w:val="1"/>
          <w:bCs w:val="1"/>
          <w:color w:val="373D3F"/>
          <w:sz w:val="24"/>
          <w:szCs w:val="24"/>
        </w:rPr>
      </w:pPr>
      <w:r w:rsidRPr="5343E51F" w:rsidR="06C94CDC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Fondements</w:t>
      </w:r>
      <w:r w:rsidRPr="5343E51F" w:rsidR="06C94CDC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  <w:r w:rsidRPr="5343E51F" w:rsidR="06C94CDC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scientifiques</w:t>
      </w:r>
    </w:p>
    <w:p w:rsidRPr="006B4046" w:rsidR="006B4046" w:rsidP="5343E51F" w:rsidRDefault="006B4046" w14:paraId="616C1898" w14:textId="348F567F">
      <w:pPr>
        <w:rPr>
          <w:rFonts w:ascii="Arial" w:hAnsi="Arial" w:eastAsia="Arial" w:cs="Arial"/>
          <w:sz w:val="24"/>
          <w:szCs w:val="24"/>
        </w:rPr>
      </w:pPr>
      <w:r>
        <w:br/>
      </w:r>
      <w:r w:rsidRPr="5343E51F" w:rsidR="1877AA00">
        <w:rPr>
          <w:rFonts w:ascii="Arial" w:hAnsi="Arial" w:eastAsia="Arial" w:cs="Arial"/>
          <w:sz w:val="24"/>
          <w:szCs w:val="24"/>
        </w:rPr>
        <w:t xml:space="preserve">Être dans un </w:t>
      </w:r>
      <w:r w:rsidRPr="5343E51F" w:rsidR="1877AA00">
        <w:rPr>
          <w:rFonts w:ascii="Arial" w:hAnsi="Arial" w:eastAsia="Arial" w:cs="Arial"/>
          <w:sz w:val="24"/>
          <w:szCs w:val="24"/>
        </w:rPr>
        <w:t>état</w:t>
      </w:r>
      <w:r w:rsidRPr="5343E51F" w:rsidR="1877AA00">
        <w:rPr>
          <w:rFonts w:ascii="Arial" w:hAnsi="Arial" w:eastAsia="Arial" w:cs="Arial"/>
          <w:sz w:val="24"/>
          <w:szCs w:val="24"/>
        </w:rPr>
        <w:t xml:space="preserve"> d’esprit de progression </w:t>
      </w:r>
      <w:r w:rsidRPr="5343E51F" w:rsidR="1877AA00">
        <w:rPr>
          <w:rFonts w:ascii="Arial" w:hAnsi="Arial" w:eastAsia="Arial" w:cs="Arial"/>
          <w:sz w:val="24"/>
          <w:szCs w:val="24"/>
        </w:rPr>
        <w:t>serait</w:t>
      </w:r>
      <w:r w:rsidRPr="5343E51F" w:rsidR="1877AA00">
        <w:rPr>
          <w:rFonts w:ascii="Arial" w:hAnsi="Arial" w:eastAsia="Arial" w:cs="Arial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sz w:val="24"/>
          <w:szCs w:val="24"/>
        </w:rPr>
        <w:t>propice</w:t>
      </w:r>
      <w:r w:rsidRPr="5343E51F" w:rsidR="1877AA00">
        <w:rPr>
          <w:rFonts w:ascii="Arial" w:hAnsi="Arial" w:eastAsia="Arial" w:cs="Arial"/>
          <w:sz w:val="24"/>
          <w:szCs w:val="24"/>
        </w:rPr>
        <w:t xml:space="preserve"> à la </w:t>
      </w:r>
      <w:r w:rsidRPr="5343E51F" w:rsidR="1877AA00">
        <w:rPr>
          <w:rFonts w:ascii="Arial" w:hAnsi="Arial" w:eastAsia="Arial" w:cs="Arial"/>
          <w:sz w:val="24"/>
          <w:szCs w:val="24"/>
        </w:rPr>
        <w:t>réussite</w:t>
      </w:r>
      <w:r w:rsidRPr="5343E51F" w:rsidR="1877AA00">
        <w:rPr>
          <w:rFonts w:ascii="Arial" w:hAnsi="Arial" w:eastAsia="Arial" w:cs="Arial"/>
          <w:sz w:val="24"/>
          <w:szCs w:val="24"/>
        </w:rPr>
        <w:t>.</w:t>
      </w:r>
    </w:p>
    <w:p w:rsidRPr="006B4046" w:rsidR="006B4046" w:rsidP="5343E51F" w:rsidRDefault="006B4046" w14:paraId="0AF85B29" w14:textId="77777777">
      <w:pPr>
        <w:rPr>
          <w:rFonts w:ascii="Arial" w:hAnsi="Arial" w:eastAsia="Arial" w:cs="Arial"/>
          <w:color w:val="373D3F"/>
          <w:sz w:val="24"/>
          <w:szCs w:val="24"/>
        </w:rPr>
      </w:pPr>
    </w:p>
    <w:p w:rsidR="1877AA00" w:rsidP="5343E51F" w:rsidRDefault="1877AA00" w14:paraId="3F87F673" w14:textId="093CFF75">
      <w:pPr>
        <w:pStyle w:val="Normal"/>
        <w:rPr>
          <w:rFonts w:ascii="Arial" w:hAnsi="Arial" w:eastAsia="Arial" w:cs="Arial"/>
          <w:color w:val="373D3F"/>
          <w:sz w:val="24"/>
          <w:szCs w:val="24"/>
        </w:rPr>
      </w:pP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Pourquoi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? Le concept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est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fondé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sur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ce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que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l’on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sait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du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cerveau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et de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l’apprentissage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. </w:t>
      </w:r>
    </w:p>
    <w:p w:rsidR="5343E51F" w:rsidP="5343E51F" w:rsidRDefault="5343E51F" w14:paraId="16D6FF9F" w14:textId="5591FD43">
      <w:pPr>
        <w:pStyle w:val="Normal"/>
        <w:rPr>
          <w:rFonts w:ascii="Arial" w:hAnsi="Arial" w:eastAsia="Arial" w:cs="Arial"/>
          <w:color w:val="373D3F"/>
          <w:sz w:val="24"/>
          <w:szCs w:val="24"/>
        </w:rPr>
      </w:pPr>
    </w:p>
    <w:p w:rsidR="1877AA00" w:rsidP="5343E51F" w:rsidRDefault="1877AA00" w14:paraId="2481BF6F" w14:textId="0CC10666">
      <w:pPr>
        <w:pStyle w:val="Normal"/>
        <w:ind w:firstLine="0"/>
        <w:rPr>
          <w:rFonts w:ascii="Arial" w:hAnsi="Arial" w:eastAsia="Arial" w:cs="Arial"/>
          <w:color w:val="373D3F"/>
          <w:sz w:val="24"/>
          <w:szCs w:val="24"/>
        </w:rPr>
      </w:pP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En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effet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, le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cerveau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de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l’adulte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continue de se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développer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grâce à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l’apprentissage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. Les efforts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déployés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pour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maîtriser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des notions complexes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créent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de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nouvelles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connexions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synaptiques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.</w:t>
      </w:r>
    </w:p>
    <w:p w:rsidRPr="006B4046" w:rsidR="006B4046" w:rsidP="5343E51F" w:rsidRDefault="006B4046" w14:paraId="19772198" w14:textId="77777777">
      <w:pPr>
        <w:rPr>
          <w:rFonts w:ascii="Arial" w:hAnsi="Arial" w:eastAsia="Arial" w:cs="Arial"/>
          <w:color w:val="373D3F"/>
          <w:sz w:val="24"/>
          <w:szCs w:val="24"/>
        </w:rPr>
      </w:pPr>
    </w:p>
    <w:p w:rsidR="1877AA00" w:rsidP="5343E51F" w:rsidRDefault="1877AA00" w14:paraId="77BA74CC" w14:textId="6C3C300A">
      <w:pPr>
        <w:pStyle w:val="Normal"/>
        <w:ind w:left="0"/>
        <w:rPr>
          <w:rFonts w:ascii="Arial" w:hAnsi="Arial" w:eastAsia="Arial" w:cs="Arial"/>
          <w:color w:val="373D3F"/>
          <w:sz w:val="24"/>
          <w:szCs w:val="24"/>
        </w:rPr>
      </w:pP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Autrement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dit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, plus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vous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apprenez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des notions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difficiles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, plus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votre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intelligence se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développe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. Si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vous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croyez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que le succès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dépend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des efforts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déployés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,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vous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aurez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davantage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tendance à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persévérer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malgré les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difficultés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de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l’apprentissage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et à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vous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rapprocher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de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vos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>objectifs</w:t>
      </w:r>
      <w:r w:rsidRPr="5343E51F" w:rsidR="1877AA00">
        <w:rPr>
          <w:rFonts w:ascii="Arial" w:hAnsi="Arial" w:eastAsia="Arial" w:cs="Arial"/>
          <w:color w:val="373D3F"/>
          <w:sz w:val="24"/>
          <w:szCs w:val="24"/>
        </w:rPr>
        <w:t xml:space="preserve">. </w:t>
      </w:r>
    </w:p>
    <w:p w:rsidR="5343E51F" w:rsidP="5343E51F" w:rsidRDefault="5343E51F" w14:paraId="43D02655" w14:textId="1F691A84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-CA"/>
        </w:rPr>
      </w:pPr>
    </w:p>
    <w:p w:rsidR="1877AA00" w:rsidP="5343E51F" w:rsidRDefault="1877AA00" w14:paraId="6D5ACB2D" w14:textId="57E2F808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Il ne faut pas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en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conclure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toutefois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qu’une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personne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qui ne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réussit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pas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est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dépourvue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de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qualités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comme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l’audace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ou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la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constance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.</w:t>
      </w:r>
    </w:p>
    <w:p w:rsidR="006B4046" w:rsidP="5343E51F" w:rsidRDefault="006B4046" w14:paraId="2FAABB8D" w14:textId="3AC98B64">
      <w:pPr>
        <w:rPr>
          <w:rFonts w:ascii="Arial" w:hAnsi="Arial" w:eastAsia="Arial" w:cs="Arial"/>
          <w:color w:val="373D3F"/>
          <w:sz w:val="24"/>
          <w:szCs w:val="24"/>
        </w:rPr>
      </w:pPr>
    </w:p>
    <w:p w:rsidR="1877AA00" w:rsidP="5343E51F" w:rsidRDefault="1877AA00" w14:paraId="1A3241F8" w14:textId="1E60A2AB">
      <w:pPr>
        <w:pStyle w:val="Normal"/>
        <w:rPr>
          <w:rFonts w:ascii="Arial" w:hAnsi="Arial" w:eastAsia="Arial" w:cs="Arial"/>
          <w:b w:val="1"/>
          <w:bCs w:val="1"/>
          <w:color w:val="373D3F"/>
          <w:sz w:val="24"/>
          <w:szCs w:val="24"/>
        </w:rPr>
      </w:pPr>
      <w:r w:rsidRPr="5343E51F" w:rsidR="1877AA00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...</w:t>
      </w:r>
      <w:r w:rsidRPr="5343E51F" w:rsidR="1877AA00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en</w:t>
      </w:r>
      <w:r w:rsidRPr="5343E51F" w:rsidR="1877AA00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  <w:r w:rsidRPr="5343E51F" w:rsidR="1877AA00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réalité</w:t>
      </w:r>
      <w:r w:rsidRPr="5343E51F" w:rsidR="1877AA00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,</w:t>
      </w:r>
    </w:p>
    <w:p w:rsidR="006B4046" w:rsidP="5343E51F" w:rsidRDefault="006B4046" w14:paraId="2D0FBA35" w14:textId="77777777">
      <w:pPr>
        <w:rPr>
          <w:rFonts w:ascii="Arial" w:hAnsi="Arial" w:eastAsia="Arial" w:cs="Arial"/>
          <w:color w:val="373D3F"/>
          <w:sz w:val="24"/>
          <w:szCs w:val="24"/>
        </w:rPr>
      </w:pPr>
    </w:p>
    <w:p w:rsidR="1877AA00" w:rsidP="5343E51F" w:rsidRDefault="1877AA00" w14:paraId="1A9CAE37" w14:textId="1240B276">
      <w:pPr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une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foule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de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facteurs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structurels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,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socioéconomiques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et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individuels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influent sur le bien-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être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et les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apprentissages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. </w:t>
      </w:r>
    </w:p>
    <w:p w:rsidR="5343E51F" w:rsidP="5343E51F" w:rsidRDefault="5343E51F" w14:paraId="6A5C9259" w14:textId="3031970E">
      <w:pPr>
        <w:pStyle w:val="Normal"/>
        <w:rPr>
          <w:rFonts w:ascii="Arial" w:hAnsi="Arial" w:eastAsia="Arial" w:cs="Arial"/>
          <w:noProof w:val="0"/>
          <w:sz w:val="24"/>
          <w:szCs w:val="24"/>
          <w:lang w:val="en-CA"/>
        </w:rPr>
      </w:pPr>
    </w:p>
    <w:p w:rsidR="1877AA00" w:rsidP="5343E51F" w:rsidRDefault="1877AA00" w14:paraId="4174BC0D" w14:textId="02B037F4">
      <w:pPr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Selon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les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chercheurs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,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toutefois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, un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état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d’esprit de progression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est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une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disposition et un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outil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très utile dans un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parcours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universitaire</w:t>
      </w:r>
      <w:r w:rsidRPr="5343E51F" w:rsidR="1877AA00">
        <w:rPr>
          <w:rFonts w:ascii="Arial" w:hAnsi="Arial" w:eastAsia="Arial" w:cs="Arial"/>
          <w:noProof w:val="0"/>
          <w:sz w:val="24"/>
          <w:szCs w:val="24"/>
          <w:lang w:val="en-CA"/>
        </w:rPr>
        <w:t>.</w:t>
      </w:r>
    </w:p>
    <w:p w:rsidR="5343E51F" w:rsidP="5343E51F" w:rsidRDefault="5343E51F" w14:paraId="6DDB3647" w14:textId="679C20B4">
      <w:pPr>
        <w:pStyle w:val="Normal"/>
        <w:rPr>
          <w:rFonts w:ascii="Arial" w:hAnsi="Arial" w:eastAsia="Arial" w:cs="Arial"/>
          <w:color w:val="373D3F"/>
          <w:sz w:val="24"/>
          <w:szCs w:val="24"/>
        </w:rPr>
      </w:pPr>
    </w:p>
    <w:p w:rsidR="006B4046" w:rsidP="5343E51F" w:rsidRDefault="006B4046" w14:paraId="44212F3A" w14:textId="77777777">
      <w:pPr>
        <w:rPr>
          <w:rFonts w:ascii="Arial" w:hAnsi="Arial" w:eastAsia="Arial" w:cs="Arial"/>
          <w:color w:val="373D3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B4046" w:rsidTr="5343E51F" w14:paraId="459AAD19" w14:textId="77777777">
        <w:tc>
          <w:tcPr>
            <w:tcW w:w="9622" w:type="dxa"/>
            <w:tcMar/>
          </w:tcPr>
          <w:p w:rsidR="1877AA00" w:rsidP="5343E51F" w:rsidRDefault="1877AA00" w14:paraId="5A5BE58A" w14:textId="77772A3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Choisissez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,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parmi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les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énoncés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cidessous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,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tous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ceux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qui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décrivent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un faux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état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d’esprit de progression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.  </w:t>
            </w:r>
          </w:p>
          <w:p w:rsidR="006B4046" w:rsidP="5343E51F" w:rsidRDefault="006B4046" w14:paraId="0E21324C" w14:textId="77777777">
            <w:pPr>
              <w:rPr>
                <w:rFonts w:ascii="Arial" w:hAnsi="Arial" w:eastAsia="Arial" w:cs="Arial"/>
                <w:color w:val="373D3F"/>
                <w:sz w:val="24"/>
                <w:szCs w:val="24"/>
              </w:rPr>
            </w:pPr>
          </w:p>
          <w:p w:rsidR="1877AA00" w:rsidP="5343E51F" w:rsidRDefault="1877AA00" w14:paraId="185D659D" w14:textId="712BF505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C’est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bien d’être dans un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état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d’esprit de progression. Si je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pense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ça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,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c’est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sans doute que je suis dans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cet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état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d’esprit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.  </w:t>
            </w:r>
          </w:p>
          <w:p w:rsidR="1877AA00" w:rsidP="5343E51F" w:rsidRDefault="1877AA00" w14:paraId="43163408" w14:textId="17F704B9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J’ai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essayé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.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C’est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ce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qui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compte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.</w:t>
            </w:r>
          </w:p>
          <w:p w:rsidR="1877AA00" w:rsidP="5343E51F" w:rsidRDefault="1877AA00" w14:paraId="42D0C3A4" w14:textId="1C5EB386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Je suis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sûrement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dans un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état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d’esprit de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progression :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j’ai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l’esprit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ouvert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et je suis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optimiste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.  </w:t>
            </w:r>
          </w:p>
          <w:p w:rsidR="1877AA00" w:rsidP="5343E51F" w:rsidRDefault="1877AA00" w14:paraId="1CB8F514" w14:textId="2A8FAA19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Je suis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constamment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dans un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état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d’esprit de progression.</w:t>
            </w:r>
          </w:p>
          <w:p w:rsidR="006B4046" w:rsidP="5343E51F" w:rsidRDefault="006B4046" w14:paraId="3BEE7210" w14:textId="77777777">
            <w:pPr>
              <w:rPr>
                <w:rFonts w:ascii="Arial" w:hAnsi="Arial" w:eastAsia="Arial" w:cs="Arial"/>
                <w:color w:val="373D3F"/>
                <w:sz w:val="24"/>
                <w:szCs w:val="24"/>
              </w:rPr>
            </w:pPr>
          </w:p>
        </w:tc>
      </w:tr>
    </w:tbl>
    <w:p w:rsidR="006B4046" w:rsidP="5343E51F" w:rsidRDefault="006B4046" w14:paraId="49742A06" w14:textId="481DA733">
      <w:pPr>
        <w:rPr>
          <w:rFonts w:ascii="Arial" w:hAnsi="Arial" w:eastAsia="Arial" w:cs="Arial"/>
          <w:color w:val="373D3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B4046" w:rsidTr="5343E51F" w14:paraId="61345219" w14:textId="77777777">
        <w:tc>
          <w:tcPr>
            <w:tcW w:w="9622" w:type="dxa"/>
            <w:tcMar/>
          </w:tcPr>
          <w:p w:rsidR="1877AA00" w:rsidP="5343E51F" w:rsidRDefault="1877AA00" w14:paraId="2F0386DA" w14:textId="552074C7">
            <w:pPr>
              <w:pStyle w:val="Normal"/>
              <w:rPr>
                <w:rFonts w:ascii="Arial" w:hAnsi="Arial" w:eastAsia="Arial" w:cs="Arial"/>
                <w:color w:val="373D3F"/>
                <w:sz w:val="24"/>
                <w:szCs w:val="24"/>
              </w:rPr>
            </w:pP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Sélectionnez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les 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réponses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qui 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sont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des 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exemples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d'un 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état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d'esprit fixe. 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Sélectionnez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tout 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ce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qui 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s'y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rapporte</w:t>
            </w:r>
            <w:r w:rsidRPr="5343E51F" w:rsidR="1877AA00">
              <w:rPr>
                <w:rFonts w:ascii="Arial" w:hAnsi="Arial" w:eastAsia="Arial" w:cs="Arial"/>
                <w:color w:val="373D3F"/>
                <w:sz w:val="24"/>
                <w:szCs w:val="24"/>
              </w:rPr>
              <w:t>.</w:t>
            </w:r>
          </w:p>
          <w:p w:rsidR="006B4046" w:rsidP="5343E51F" w:rsidRDefault="006B4046" w14:paraId="6358FEB3" w14:textId="77777777">
            <w:pPr>
              <w:rPr>
                <w:rFonts w:ascii="Arial" w:hAnsi="Arial" w:eastAsia="Arial" w:cs="Arial"/>
                <w:color w:val="373D3F"/>
                <w:sz w:val="24"/>
                <w:szCs w:val="24"/>
              </w:rPr>
            </w:pPr>
          </w:p>
          <w:p w:rsidR="1877AA00" w:rsidP="5343E51F" w:rsidRDefault="1877AA00" w14:paraId="6773AD2F" w14:textId="20A0FA15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J'aurai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l'air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bête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si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je pose des questions.</w:t>
            </w:r>
          </w:p>
          <w:p w:rsidR="1877AA00" w:rsidP="5343E51F" w:rsidRDefault="1877AA00" w14:paraId="7D5A8D29" w14:textId="260AA03B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La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rétroaction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est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une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attaque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personnelle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.</w:t>
            </w:r>
          </w:p>
          <w:p w:rsidR="1877AA00" w:rsidP="5343E51F" w:rsidRDefault="1877AA00" w14:paraId="6122F2A6" w14:textId="52BF39AD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J'ai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foiré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, je suppose que je ne suis pas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doué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pour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ça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.</w:t>
            </w:r>
          </w:p>
          <w:p w:rsidR="1877AA00" w:rsidP="5343E51F" w:rsidRDefault="1877AA00" w14:paraId="6443B19C" w14:textId="571D94CB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Cela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semble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difficile,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mais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je suis prêt pour la 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tâche</w:t>
            </w:r>
            <w:r w:rsidRPr="5343E51F" w:rsidR="1877AA00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.</w:t>
            </w:r>
          </w:p>
          <w:p w:rsidRPr="006B4046" w:rsidR="006B4046" w:rsidP="5343E51F" w:rsidRDefault="006B4046" w14:paraId="4449E072" w14:textId="6F023A02">
            <w:pPr>
              <w:pStyle w:val="ListParagraph"/>
              <w:rPr>
                <w:rFonts w:ascii="Arial" w:hAnsi="Arial" w:eastAsia="Arial" w:cs="Arial"/>
                <w:color w:val="373D3F"/>
                <w:sz w:val="24"/>
                <w:szCs w:val="24"/>
              </w:rPr>
            </w:pPr>
          </w:p>
        </w:tc>
      </w:tr>
    </w:tbl>
    <w:p w:rsidR="5343E51F" w:rsidP="5343E51F" w:rsidRDefault="5343E51F" w14:paraId="74C0C44D" w14:textId="6936E28F">
      <w:pPr>
        <w:jc w:val="center"/>
        <w:rPr>
          <w:rFonts w:ascii="Arial" w:hAnsi="Arial" w:eastAsia="Arial" w:cs="Arial"/>
          <w:sz w:val="24"/>
          <w:szCs w:val="24"/>
        </w:rPr>
      </w:pPr>
    </w:p>
    <w:p w:rsidRPr="00692AFB" w:rsidR="006B4046" w:rsidP="5343E51F" w:rsidRDefault="00692AFB" w14:paraId="34A43548" w14:textId="735E3C44">
      <w:pPr>
        <w:jc w:val="center"/>
        <w:rPr>
          <w:rFonts w:ascii="Arial" w:hAnsi="Arial" w:eastAsia="Arial" w:cs="Arial"/>
          <w:color w:val="373D3F"/>
          <w:sz w:val="24"/>
          <w:szCs w:val="24"/>
        </w:rPr>
      </w:pPr>
      <w:hyperlink r:id="Rb031ede2abb44980">
        <w:r w:rsidRPr="5343E51F" w:rsidR="00692AFB">
          <w:rPr>
            <w:rStyle w:val="Hyperlink"/>
            <w:rFonts w:ascii="Arial" w:hAnsi="Arial" w:eastAsia="Arial" w:cs="Arial"/>
            <w:sz w:val="24"/>
            <w:szCs w:val="24"/>
          </w:rPr>
          <w:t>Three Ways to Spot a False Growth Mindset video transcript (.pdf)</w:t>
        </w:r>
      </w:hyperlink>
    </w:p>
    <w:p w:rsidR="006B4046" w:rsidP="5343E51F" w:rsidRDefault="006B4046" w14:paraId="19DCBF92" w14:textId="114EE1A5">
      <w:pPr>
        <w:jc w:val="center"/>
        <w:rPr>
          <w:rFonts w:ascii="Arial" w:hAnsi="Arial" w:eastAsia="Arial" w:cs="Arial"/>
          <w:color w:val="373D3F"/>
          <w:sz w:val="24"/>
          <w:szCs w:val="24"/>
        </w:rPr>
      </w:pPr>
      <w:r w:rsidR="006B4046">
        <w:drawing>
          <wp:inline wp14:editId="3C6D95F6" wp14:anchorId="1CEDDB21">
            <wp:extent cx="4572000" cy="3429000"/>
            <wp:effectExtent l="0" t="0" r="0" b="0"/>
            <wp:docPr id="6" name="Video 6" descr="Three Ways to Spot a False Growth Mindset | PATHS" title="">
              <a:hlinkClick r:id="R02b197b23e2747ee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Video 6"/>
                    <pic:cNvPicPr/>
                  </pic:nvPicPr>
                  <pic:blipFill>
                    <a:blip r:embed="Rcb849daa6d02421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C809E66F-F1BF-436E-b5F7-EEA9579F0CBA}">
                          <wp15:webVideoPr xmlns:wp15="http://schemas.microsoft.com/office/word/2012/wordprocessingDrawing" h="113" w="200" embeddedHtml="&lt;iframe width=&quot;200&quot; height=&quot;113&quot; src=&quot;https://www.youtube.com/embed/qBavDhA0RoY?feature=oembed&quot; frameborder=&quot;0&quot; allow=&quot;accelerometer; autoplay; clipboard-write; encrypted-media; gyroscope; picture-in-picture; web-share&quot; allowfullscreen=&quot;&quot; title=&quot;Three Ways to Spot a False Growth Mindset | PATHS&quot; sandbox=&quot;allow-scripts allow-same-origin allow-popups&quot;&gt;&lt;/iframe&gt;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046" w:rsidP="5343E51F" w:rsidRDefault="006B4046" w14:paraId="3190BDE6" w14:textId="18D1DB9A">
      <w:pPr>
        <w:rPr>
          <w:rFonts w:ascii="Arial" w:hAnsi="Arial" w:eastAsia="Arial" w:cs="Arial"/>
          <w:color w:val="373D3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B4046" w:rsidTr="5343E51F" w14:paraId="231E8680" w14:textId="77777777">
        <w:tc>
          <w:tcPr>
            <w:tcW w:w="9622" w:type="dxa"/>
            <w:tcMar/>
          </w:tcPr>
          <w:p w:rsidR="12905BDC" w:rsidP="5343E51F" w:rsidRDefault="12905BDC" w14:paraId="3C426319" w14:textId="54B797CD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</w:pP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>Choisissez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 xml:space="preserve">, 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>parmi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 xml:space="preserve"> les 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>énoncés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>cidessous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 xml:space="preserve">, 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>tous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>ceux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 xml:space="preserve"> qui 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>décrivent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 xml:space="preserve"> un faux 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>état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 xml:space="preserve"> d’esprit de progression</w:t>
            </w:r>
            <w:r w:rsidRPr="5343E51F" w:rsidR="12905BD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CA"/>
              </w:rPr>
              <w:t xml:space="preserve">.  </w:t>
            </w:r>
          </w:p>
          <w:p w:rsidR="006B4046" w:rsidP="5343E51F" w:rsidRDefault="006B4046" w14:paraId="490944DC" w14:textId="77777777">
            <w:pPr>
              <w:rPr>
                <w:rFonts w:ascii="Arial" w:hAnsi="Arial" w:eastAsia="Arial" w:cs="Arial"/>
                <w:color w:val="373D3F"/>
                <w:sz w:val="24"/>
                <w:szCs w:val="24"/>
              </w:rPr>
            </w:pPr>
          </w:p>
          <w:p w:rsidR="12905BDC" w:rsidP="5343E51F" w:rsidRDefault="12905BDC" w14:paraId="1AC10889" w14:textId="468CDEC0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Je 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peux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amélioré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si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je e 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reçois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des 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commentaires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.</w:t>
            </w:r>
          </w:p>
          <w:p w:rsidRPr="006B4046" w:rsidR="006B4046" w:rsidP="5343E51F" w:rsidRDefault="006B4046" w14:paraId="34662EF8" w14:textId="78B6F03D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373D3F"/>
                <w:sz w:val="24"/>
                <w:szCs w:val="24"/>
              </w:rPr>
            </w:pP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Je ne 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sais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pas comment faire, 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mais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je 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peux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apprendre</w:t>
            </w:r>
            <w:r w:rsidRPr="5343E51F" w:rsidR="12905BDC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.</w:t>
            </w:r>
            <w:r w:rsidRPr="5343E51F" w:rsidR="006B4046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</w:t>
            </w:r>
          </w:p>
          <w:p w:rsidR="21A6D8D4" w:rsidP="5343E51F" w:rsidRDefault="21A6D8D4" w14:paraId="5F036BA5" w14:textId="78666488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</w:pP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J'ai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essayé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donc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je suppose que 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c'est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assez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bon.</w:t>
            </w:r>
          </w:p>
          <w:p w:rsidR="006B4046" w:rsidP="5343E51F" w:rsidRDefault="006B4046" w14:paraId="35268DE6" w14:textId="11760CF4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373D3F"/>
                <w:sz w:val="24"/>
                <w:szCs w:val="24"/>
              </w:rPr>
            </w:pP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Je 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pourrais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essayer 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cela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d'une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 xml:space="preserve"> manière 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différente</w:t>
            </w:r>
            <w:r w:rsidRPr="5343E51F" w:rsidR="21A6D8D4">
              <w:rPr>
                <w:rFonts w:ascii="Arial" w:hAnsi="Arial" w:eastAsia="Arial" w:cs="Arial"/>
                <w:noProof w:val="0"/>
                <w:sz w:val="24"/>
                <w:szCs w:val="24"/>
                <w:lang w:val="en-CA"/>
              </w:rPr>
              <w:t>.</w:t>
            </w:r>
            <w:r w:rsidRPr="5343E51F" w:rsidR="006B4046">
              <w:rPr>
                <w:rFonts w:ascii="Arial" w:hAnsi="Arial" w:eastAsia="Arial" w:cs="Arial"/>
                <w:color w:val="373D3F"/>
                <w:sz w:val="24"/>
                <w:szCs w:val="24"/>
              </w:rPr>
              <w:t xml:space="preserve">  </w:t>
            </w:r>
            <w:r>
              <w:br/>
            </w:r>
          </w:p>
        </w:tc>
      </w:tr>
    </w:tbl>
    <w:p w:rsidR="5343E51F" w:rsidP="5343E51F" w:rsidRDefault="5343E51F" w14:paraId="234AF334" w14:textId="336D4531">
      <w:pPr>
        <w:rPr>
          <w:rFonts w:ascii="Arial" w:hAnsi="Arial" w:eastAsia="Arial" w:cs="Arial"/>
          <w:b w:val="1"/>
          <w:bCs w:val="1"/>
          <w:color w:val="373D3F"/>
          <w:sz w:val="24"/>
          <w:szCs w:val="24"/>
        </w:rPr>
      </w:pPr>
    </w:p>
    <w:p w:rsidR="006B4046" w:rsidP="5343E51F" w:rsidRDefault="00314D6A" w14:paraId="2EA59D58" w14:textId="126DDDFB">
      <w:pPr>
        <w:rPr>
          <w:rFonts w:ascii="Arial" w:hAnsi="Arial" w:eastAsia="Arial" w:cs="Arial"/>
          <w:b w:val="1"/>
          <w:bCs w:val="1"/>
          <w:color w:val="373D3F"/>
          <w:sz w:val="24"/>
          <w:szCs w:val="24"/>
        </w:rPr>
      </w:pPr>
      <w:r w:rsidRPr="5343E51F" w:rsidR="24C9622A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Écoutez</w:t>
      </w:r>
      <w:r w:rsidRPr="5343E51F" w:rsidR="24C9622A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et apprenez</w:t>
      </w:r>
      <w:r>
        <w:br/>
      </w:r>
    </w:p>
    <w:p w:rsidRPr="00692AFB" w:rsidR="00692AFB" w:rsidP="5343E51F" w:rsidRDefault="00692AFB" w14:paraId="3CF83940" w14:textId="5DB85220">
      <w:pPr>
        <w:rPr>
          <w:rFonts w:ascii="Arial" w:hAnsi="Arial" w:eastAsia="Arial" w:cs="Arial"/>
          <w:color w:val="373D3F"/>
          <w:sz w:val="24"/>
          <w:szCs w:val="24"/>
        </w:rPr>
      </w:pPr>
      <w:hyperlink r:id="Readf74a6c2504b7f">
        <w:r w:rsidRPr="5343E51F" w:rsidR="00692AFB">
          <w:rPr>
            <w:rStyle w:val="Hyperlink"/>
            <w:rFonts w:ascii="Arial" w:hAnsi="Arial" w:eastAsia="Arial" w:cs="Arial"/>
            <w:sz w:val="24"/>
            <w:szCs w:val="24"/>
          </w:rPr>
          <w:t>Audio transcript (.docx)</w:t>
        </w:r>
      </w:hyperlink>
    </w:p>
    <w:p w:rsidR="00314D6A" w:rsidP="5343E51F" w:rsidRDefault="00314D6A" w14:paraId="7FEFAE3B" w14:textId="28FC1462">
      <w:pPr>
        <w:rPr>
          <w:rFonts w:ascii="Arial" w:hAnsi="Arial" w:eastAsia="Arial" w:cs="Arial"/>
          <w:color w:val="373D3F"/>
          <w:sz w:val="24"/>
          <w:szCs w:val="24"/>
        </w:rPr>
      </w:pPr>
    </w:p>
    <w:p w:rsidR="00314D6A" w:rsidP="5343E51F" w:rsidRDefault="00314D6A" w14:paraId="2C74584F" w14:textId="0C906D39">
      <w:pPr>
        <w:pStyle w:val="Normal"/>
        <w:rPr>
          <w:rFonts w:ascii="Arial" w:hAnsi="Arial" w:eastAsia="Arial" w:cs="Arial"/>
          <w:color w:val="373D3F"/>
          <w:sz w:val="24"/>
          <w:szCs w:val="24"/>
        </w:rPr>
      </w:pPr>
      <w:r w:rsidRPr="5343E51F" w:rsidR="0495522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État d'esprit de </w:t>
      </w:r>
      <w:r w:rsidRPr="5343E51F" w:rsidR="0495522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progression :</w:t>
      </w:r>
      <w:r w:rsidRPr="5343E51F" w:rsidR="00314D6A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  <w:r w:rsidRPr="5343E51F" w:rsidR="00314D6A">
        <w:rPr>
          <w:rFonts w:ascii="Arial" w:hAnsi="Arial" w:eastAsia="Arial" w:cs="Arial"/>
          <w:color w:val="373D3F"/>
          <w:sz w:val="24"/>
          <w:szCs w:val="24"/>
        </w:rPr>
        <w:t>Approaches challenges and learning tasks with a growth mindset.</w:t>
      </w:r>
    </w:p>
    <w:p w:rsidR="00314D6A" w:rsidP="5343E51F" w:rsidRDefault="00314D6A" w14:paraId="0429E32B" w14:textId="55FCA337">
      <w:pPr>
        <w:rPr>
          <w:rFonts w:ascii="Arial" w:hAnsi="Arial" w:eastAsia="Arial" w:cs="Arial"/>
          <w:color w:val="373D3F"/>
          <w:sz w:val="24"/>
          <w:szCs w:val="24"/>
        </w:rPr>
      </w:pPr>
    </w:p>
    <w:p w:rsidR="00314D6A" w:rsidP="5343E51F" w:rsidRDefault="00314D6A" w14:paraId="138A557E" w14:textId="33A7AAB8">
      <w:pPr>
        <w:pStyle w:val="Normal"/>
        <w:rPr>
          <w:rFonts w:ascii="Arial" w:hAnsi="Arial" w:eastAsia="Arial" w:cs="Arial"/>
          <w:color w:val="373D3F"/>
          <w:sz w:val="24"/>
          <w:szCs w:val="24"/>
        </w:rPr>
      </w:pPr>
      <w:r w:rsidRPr="5343E51F" w:rsidR="7B9D7E4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Stratégique</w:t>
      </w:r>
      <w:r w:rsidRPr="5343E51F" w:rsidR="7B9D7E4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:</w:t>
      </w:r>
      <w:r w:rsidRPr="5343E51F" w:rsidR="00314D6A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  <w:r w:rsidRPr="5343E51F" w:rsidR="00314D6A">
        <w:rPr>
          <w:rFonts w:ascii="Arial" w:hAnsi="Arial" w:eastAsia="Arial" w:cs="Arial"/>
          <w:color w:val="373D3F"/>
          <w:sz w:val="24"/>
          <w:szCs w:val="24"/>
        </w:rPr>
        <w:t>Considers different and effective strategies, approaches, tasks strategically.</w:t>
      </w:r>
    </w:p>
    <w:p w:rsidR="00314D6A" w:rsidP="5343E51F" w:rsidRDefault="00314D6A" w14:paraId="75FEF7B7" w14:textId="51722B0E">
      <w:pPr>
        <w:rPr>
          <w:rFonts w:ascii="Arial" w:hAnsi="Arial" w:eastAsia="Arial" w:cs="Arial"/>
          <w:color w:val="373D3F"/>
          <w:sz w:val="24"/>
          <w:szCs w:val="24"/>
        </w:rPr>
      </w:pPr>
    </w:p>
    <w:p w:rsidR="00314D6A" w:rsidP="5343E51F" w:rsidRDefault="00314D6A" w14:paraId="20736B4F" w14:textId="67CC83D8">
      <w:pPr>
        <w:pStyle w:val="Normal"/>
        <w:rPr>
          <w:rFonts w:ascii="Arial" w:hAnsi="Arial" w:eastAsia="Arial" w:cs="Arial"/>
          <w:color w:val="373D3F"/>
          <w:sz w:val="24"/>
          <w:szCs w:val="24"/>
        </w:rPr>
      </w:pPr>
      <w:r w:rsidRPr="5343E51F" w:rsidR="374E615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Motivé</w:t>
      </w:r>
      <w:r w:rsidRPr="5343E51F" w:rsidR="374E615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:</w:t>
      </w:r>
      <w:r w:rsidRPr="5343E51F" w:rsidR="374E615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</w:t>
      </w:r>
      <w:r w:rsidRPr="5343E51F" w:rsidR="00314D6A">
        <w:rPr>
          <w:rFonts w:ascii="Arial" w:hAnsi="Arial" w:eastAsia="Arial" w:cs="Arial"/>
          <w:b w:val="0"/>
          <w:bCs w:val="0"/>
          <w:color w:val="373D3F"/>
          <w:sz w:val="24"/>
          <w:szCs w:val="24"/>
        </w:rPr>
        <w:t xml:space="preserve">Stays focused and motivated to achieve their goals and complete tasks. </w:t>
      </w:r>
    </w:p>
    <w:p w:rsidR="00314D6A" w:rsidP="5343E51F" w:rsidRDefault="00314D6A" w14:paraId="5FE93518" w14:textId="10A6CBC3">
      <w:pPr>
        <w:rPr>
          <w:rFonts w:ascii="Arial" w:hAnsi="Arial" w:eastAsia="Arial" w:cs="Arial"/>
          <w:color w:val="373D3F"/>
          <w:sz w:val="24"/>
          <w:szCs w:val="24"/>
        </w:rPr>
      </w:pPr>
    </w:p>
    <w:p w:rsidR="00314D6A" w:rsidP="5343E51F" w:rsidRDefault="00314D6A" w14:paraId="69E3BCD9" w14:textId="01C1D734">
      <w:pPr>
        <w:pStyle w:val="Normal"/>
        <w:rPr>
          <w:rFonts w:ascii="Arial" w:hAnsi="Arial" w:eastAsia="Arial" w:cs="Arial"/>
          <w:color w:val="373D3F"/>
          <w:sz w:val="24"/>
          <w:szCs w:val="24"/>
        </w:rPr>
      </w:pPr>
      <w:r w:rsidRPr="5343E51F" w:rsidR="12F1D34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Orienté</w:t>
      </w:r>
      <w:r w:rsidRPr="5343E51F" w:rsidR="12F1D34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</w:t>
      </w:r>
      <w:r w:rsidRPr="5343E51F" w:rsidR="12F1D34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vers</w:t>
      </w:r>
      <w:r w:rsidRPr="5343E51F" w:rsidR="12F1D34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</w:t>
      </w:r>
      <w:r w:rsidRPr="5343E51F" w:rsidR="12F1D34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l'apprentissage</w:t>
      </w:r>
      <w:r w:rsidRPr="5343E51F" w:rsidR="12F1D347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12F1D347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: </w:t>
      </w:r>
      <w:r w:rsidRPr="5343E51F" w:rsidR="00314D6A">
        <w:rPr>
          <w:rFonts w:ascii="Arial" w:hAnsi="Arial" w:eastAsia="Arial" w:cs="Arial"/>
          <w:color w:val="373D3F"/>
          <w:sz w:val="24"/>
          <w:szCs w:val="24"/>
        </w:rPr>
        <w:t>Focuses on the learning process and making progress in their learning.</w:t>
      </w:r>
    </w:p>
    <w:p w:rsidR="00314D6A" w:rsidP="5343E51F" w:rsidRDefault="00314D6A" w14:paraId="0D76D85B" w14:textId="2356C997">
      <w:pPr>
        <w:rPr>
          <w:rFonts w:ascii="Arial" w:hAnsi="Arial" w:eastAsia="Arial" w:cs="Arial"/>
          <w:color w:val="373D3F"/>
          <w:sz w:val="24"/>
          <w:szCs w:val="24"/>
        </w:rPr>
      </w:pPr>
    </w:p>
    <w:p w:rsidR="00314D6A" w:rsidP="5343E51F" w:rsidRDefault="00314D6A" w14:paraId="538077FA" w14:textId="7FAFD087">
      <w:pPr>
        <w:pStyle w:val="Normal"/>
        <w:rPr>
          <w:rFonts w:ascii="Arial" w:hAnsi="Arial" w:eastAsia="Arial" w:cs="Arial"/>
          <w:color w:val="373D3F"/>
          <w:sz w:val="24"/>
          <w:szCs w:val="24"/>
        </w:rPr>
      </w:pPr>
      <w:r w:rsidRPr="5343E51F" w:rsidR="655F83F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Réfléchi</w:t>
      </w:r>
      <w:r w:rsidRPr="5343E51F" w:rsidR="655F83F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:</w:t>
      </w:r>
      <w:r w:rsidRPr="5343E51F" w:rsidR="00314D6A">
        <w:rPr>
          <w:rFonts w:ascii="Arial" w:hAnsi="Arial" w:eastAsia="Arial" w:cs="Arial"/>
          <w:color w:val="373D3F"/>
          <w:sz w:val="24"/>
          <w:szCs w:val="24"/>
        </w:rPr>
        <w:t xml:space="preserve"> Reflects on their outcome, proces</w:t>
      </w:r>
      <w:r w:rsidRPr="5343E51F" w:rsidR="00314D6A">
        <w:rPr>
          <w:rFonts w:ascii="Arial" w:hAnsi="Arial" w:eastAsia="Arial" w:cs="Arial"/>
          <w:color w:val="373D3F"/>
          <w:sz w:val="24"/>
          <w:szCs w:val="24"/>
        </w:rPr>
        <w:t xml:space="preserve">s, </w:t>
      </w:r>
      <w:r w:rsidRPr="5343E51F" w:rsidR="00314D6A">
        <w:rPr>
          <w:rFonts w:ascii="Arial" w:hAnsi="Arial" w:eastAsia="Arial" w:cs="Arial"/>
          <w:color w:val="373D3F"/>
          <w:sz w:val="24"/>
          <w:szCs w:val="24"/>
        </w:rPr>
        <w:t>strateg</w:t>
      </w:r>
      <w:r w:rsidRPr="5343E51F" w:rsidR="00314D6A">
        <w:rPr>
          <w:rFonts w:ascii="Arial" w:hAnsi="Arial" w:eastAsia="Arial" w:cs="Arial"/>
          <w:color w:val="373D3F"/>
          <w:sz w:val="24"/>
          <w:szCs w:val="24"/>
        </w:rPr>
        <w:t>ies</w:t>
      </w:r>
      <w:r w:rsidRPr="5343E51F" w:rsidR="00314D6A">
        <w:rPr>
          <w:rFonts w:ascii="Arial" w:hAnsi="Arial" w:eastAsia="Arial" w:cs="Arial"/>
          <w:color w:val="373D3F"/>
          <w:sz w:val="24"/>
          <w:szCs w:val="24"/>
        </w:rPr>
        <w:t xml:space="preserve"> and own learning.</w:t>
      </w:r>
    </w:p>
    <w:p w:rsidR="00314D6A" w:rsidP="5343E51F" w:rsidRDefault="00314D6A" w14:paraId="270FEC1E" w14:textId="28E214BD">
      <w:pPr>
        <w:rPr>
          <w:rFonts w:ascii="Arial" w:hAnsi="Arial" w:eastAsia="Arial" w:cs="Arial"/>
          <w:color w:val="373D3F"/>
          <w:sz w:val="24"/>
          <w:szCs w:val="24"/>
        </w:rPr>
      </w:pPr>
    </w:p>
    <w:p w:rsidR="00314D6A" w:rsidP="5343E51F" w:rsidRDefault="00692AFB" w14:paraId="3BD3CEAD" w14:textId="3E7A25C5">
      <w:pPr>
        <w:rPr>
          <w:rFonts w:ascii="Arial" w:hAnsi="Arial" w:eastAsia="Arial" w:cs="Arial"/>
          <w:color w:val="373D3F"/>
          <w:sz w:val="24"/>
          <w:szCs w:val="24"/>
        </w:rPr>
      </w:pPr>
      <w:r w:rsidRPr="5343E51F" w:rsidR="00692AFB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R</w:t>
      </w:r>
      <w:r w:rsidRPr="5343E51F" w:rsidR="52A4187E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éférence</w:t>
      </w:r>
      <w:r w:rsidRPr="5343E51F" w:rsidR="52A4187E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 xml:space="preserve"> </w:t>
      </w:r>
      <w:r w:rsidRPr="5343E51F" w:rsidR="00692AFB">
        <w:rPr>
          <w:rFonts w:ascii="Arial" w:hAnsi="Arial" w:eastAsia="Arial" w:cs="Arial"/>
          <w:b w:val="1"/>
          <w:bCs w:val="1"/>
          <w:color w:val="373D3F"/>
          <w:sz w:val="24"/>
          <w:szCs w:val="24"/>
        </w:rPr>
        <w:t>:</w:t>
      </w:r>
      <w:r w:rsidRPr="5343E51F" w:rsidR="00692AFB">
        <w:rPr>
          <w:rFonts w:ascii="Arial" w:hAnsi="Arial" w:eastAsia="Arial" w:cs="Arial"/>
          <w:color w:val="373D3F"/>
          <w:sz w:val="24"/>
          <w:szCs w:val="24"/>
        </w:rPr>
        <w:t xml:space="preserve"> Karlen, Yves &amp; Hirt, Carmen &amp; Liska, Alina &amp; Stebner, Ferdinand. (2021).</w:t>
      </w:r>
      <w:r w:rsidRPr="5343E51F" w:rsidR="00692AFB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00692AFB">
        <w:rPr>
          <w:rFonts w:ascii="Arial" w:hAnsi="Arial" w:eastAsia="Arial" w:cs="Arial"/>
          <w:color w:val="373D3F"/>
          <w:sz w:val="24"/>
          <w:szCs w:val="24"/>
        </w:rPr>
        <w:t xml:space="preserve">Mindsets and Self-Concepts About Self-Regulated Learning: Their Relationships </w:t>
      </w:r>
      <w:r w:rsidRPr="5343E51F" w:rsidR="00692AFB">
        <w:rPr>
          <w:rFonts w:ascii="Arial" w:hAnsi="Arial" w:eastAsia="Arial" w:cs="Arial"/>
          <w:color w:val="373D3F"/>
          <w:sz w:val="24"/>
          <w:szCs w:val="24"/>
        </w:rPr>
        <w:t>With</w:t>
      </w:r>
      <w:r w:rsidRPr="5343E51F" w:rsidR="00692AFB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00692AFB">
        <w:rPr>
          <w:rFonts w:ascii="Arial" w:hAnsi="Arial" w:eastAsia="Arial" w:cs="Arial"/>
          <w:color w:val="373D3F"/>
          <w:sz w:val="24"/>
          <w:szCs w:val="24"/>
        </w:rPr>
        <w:t>Emotions, Strategy Knowledge, and Academic Achievement. Frontiers in Psychology. 12.</w:t>
      </w:r>
      <w:r w:rsidRPr="5343E51F" w:rsidR="00692AFB">
        <w:rPr>
          <w:rFonts w:ascii="Arial" w:hAnsi="Arial" w:eastAsia="Arial" w:cs="Arial"/>
          <w:color w:val="373D3F"/>
          <w:sz w:val="24"/>
          <w:szCs w:val="24"/>
        </w:rPr>
        <w:t xml:space="preserve"> </w:t>
      </w:r>
      <w:r w:rsidRPr="5343E51F" w:rsidR="00692AFB">
        <w:rPr>
          <w:rFonts w:ascii="Arial" w:hAnsi="Arial" w:eastAsia="Arial" w:cs="Arial"/>
          <w:color w:val="373D3F"/>
          <w:sz w:val="24"/>
          <w:szCs w:val="24"/>
        </w:rPr>
        <w:t>661142. 10.3389/fpsyg.2021.661142.</w:t>
      </w:r>
      <w:r w:rsidRPr="00692AFB">
        <w:rPr>
          <w:rFonts w:ascii="Arial" w:hAnsi="Arial" w:cs="Arial" w:eastAsiaTheme="majorEastAsia"/>
          <w:bCs/>
          <w:color w:val="373D3F"/>
          <w:sz w:val="22"/>
          <w:szCs w:val="22"/>
        </w:rPr>
        <w:cr/>
      </w:r>
    </w:p>
    <w:p w:rsidR="000170AB" w:rsidP="5343E51F" w:rsidRDefault="000170AB" w14:paraId="6A65D2ED" w14:textId="5F59C322">
      <w:pPr>
        <w:rPr>
          <w:rFonts w:ascii="Arial" w:hAnsi="Arial" w:eastAsia="Arial" w:cs="Arial"/>
          <w:color w:val="373D3F"/>
          <w:sz w:val="24"/>
          <w:szCs w:val="24"/>
        </w:rPr>
      </w:pPr>
    </w:p>
    <w:p w:rsidR="491C9B9C" w:rsidP="5343E51F" w:rsidRDefault="491C9B9C" w14:paraId="20984584" w14:textId="79759C49">
      <w:pPr>
        <w:pStyle w:val="Normal"/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491C9B9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>Réfléchissons</w:t>
      </w:r>
      <w:r w:rsidRPr="5343E51F" w:rsidR="491C9B9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CA"/>
        </w:rPr>
        <w:t> </w:t>
      </w:r>
      <w:r w:rsidRPr="5343E51F" w:rsidR="491C9B9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CA"/>
        </w:rPr>
        <w:t xml:space="preserve">: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Rappelez-vous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cette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fois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où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vous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avez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abordé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une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situation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d’app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rentissage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dans un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état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d’esprit de stagnation. Comment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auriez-vous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pu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voir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les choses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différemment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? Vous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pouvez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écrire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votre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réponse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>cidessous</w:t>
      </w:r>
      <w:r w:rsidRPr="5343E51F" w:rsidR="491C9B9C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. </w:t>
      </w:r>
    </w:p>
    <w:p w:rsidR="5343E51F" w:rsidP="5343E51F" w:rsidRDefault="5343E51F" w14:paraId="3B7FB06E" w14:textId="12C50843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0170AB" w:rsidP="5343E51F" w:rsidRDefault="000170AB" w14:paraId="69EB32F9" w14:textId="5A1A4D3A">
      <w:pPr>
        <w:pStyle w:val="Normal"/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000170AB">
        <w:rPr>
          <w:rFonts w:ascii="Arial" w:hAnsi="Arial" w:eastAsia="Arial" w:cs="Arial"/>
          <w:b w:val="1"/>
          <w:bCs w:val="1"/>
          <w:sz w:val="24"/>
          <w:szCs w:val="24"/>
        </w:rPr>
        <w:t>Tip</w:t>
      </w:r>
      <w:r w:rsidRPr="5343E51F" w:rsidR="2B3CFAF5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343E51F" w:rsidR="000170AB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5343E51F" w:rsidR="000170AB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Sauvegardez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votre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réponse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pour y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revenir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si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vous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revivez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une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situation semblable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ou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que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vous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êtes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dans un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état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d’esprit de stagnation.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Essayez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de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tirer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parti de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votre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réaction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pour modifier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votre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>état</w:t>
      </w:r>
      <w:r w:rsidRPr="5343E51F" w:rsidR="6A4E5B25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d’esprit.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170AB" w:rsidTr="5343E51F" w14:paraId="566E14A8" w14:textId="77777777">
        <w:tc>
          <w:tcPr>
            <w:tcW w:w="9622" w:type="dxa"/>
            <w:tcMar/>
          </w:tcPr>
          <w:p w:rsidR="000170AB" w:rsidP="5343E51F" w:rsidRDefault="000170AB" w14:paraId="2B2DD20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4E379DD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3353A649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62C85529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27DF922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032CE3A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3506C230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45706A29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5A31D60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3F7D598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000170AB" w:rsidP="5343E51F" w:rsidRDefault="000170AB" w14:paraId="276E8842" w14:textId="5D2DBDE0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0170AB" w:rsidP="5343E51F" w:rsidRDefault="000170AB" w14:paraId="04BC033E" w14:textId="77777777">
      <w:pPr>
        <w:rPr>
          <w:rFonts w:ascii="Arial" w:hAnsi="Arial" w:eastAsia="Arial" w:cs="Arial"/>
          <w:sz w:val="24"/>
          <w:szCs w:val="24"/>
        </w:rPr>
      </w:pPr>
    </w:p>
    <w:p w:rsidR="000170AB" w:rsidP="5343E51F" w:rsidRDefault="000170AB" w14:paraId="1F3E1428" w14:textId="094378EA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0170AB" w:rsidP="5343E51F" w:rsidRDefault="000170AB" w14:paraId="09171819" w14:textId="0A8C85CA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</w:pPr>
      <w:r w:rsidRPr="5343E51F" w:rsidR="000170AB">
        <w:rPr>
          <w:rFonts w:ascii="Arial" w:hAnsi="Arial" w:eastAsia="Arial" w:cs="Arial"/>
          <w:b w:val="1"/>
          <w:bCs w:val="1"/>
          <w:sz w:val="24"/>
          <w:szCs w:val="24"/>
        </w:rPr>
        <w:t>Res</w:t>
      </w:r>
      <w:r w:rsidRPr="5343E51F" w:rsidR="0F532915">
        <w:rPr>
          <w:rFonts w:ascii="Arial" w:hAnsi="Arial" w:eastAsia="Arial" w:cs="Arial"/>
          <w:b w:val="1"/>
          <w:bCs w:val="1"/>
          <w:sz w:val="24"/>
          <w:szCs w:val="24"/>
        </w:rPr>
        <w:t>s</w:t>
      </w:r>
      <w:r w:rsidRPr="5343E51F" w:rsidR="000170AB">
        <w:rPr>
          <w:rFonts w:ascii="Arial" w:hAnsi="Arial" w:eastAsia="Arial" w:cs="Arial"/>
          <w:b w:val="1"/>
          <w:bCs w:val="1"/>
          <w:sz w:val="24"/>
          <w:szCs w:val="24"/>
        </w:rPr>
        <w:t>ources</w:t>
      </w:r>
      <w:r w:rsidRPr="5343E51F" w:rsidR="3B03A8BC">
        <w:rPr>
          <w:rFonts w:ascii="Arial" w:hAnsi="Arial" w:eastAsia="Arial" w:cs="Arial"/>
          <w:b w:val="1"/>
          <w:bCs w:val="1"/>
          <w:sz w:val="24"/>
          <w:szCs w:val="24"/>
        </w:rPr>
        <w:t xml:space="preserve"> [</w:t>
      </w:r>
      <w:r w:rsidRPr="5343E51F" w:rsidR="3B03A8BC">
        <w:rPr>
          <w:rFonts w:ascii="Arial" w:hAnsi="Arial" w:eastAsia="Arial" w:cs="Arial"/>
          <w:b w:val="1"/>
          <w:bCs w:val="1"/>
          <w:sz w:val="24"/>
          <w:szCs w:val="24"/>
        </w:rPr>
        <w:t>en</w:t>
      </w:r>
      <w:r w:rsidRPr="5343E51F" w:rsidR="3B03A8B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343E51F" w:rsidR="3B03A8BC">
        <w:rPr>
          <w:rFonts w:ascii="Arial" w:hAnsi="Arial" w:eastAsia="Arial" w:cs="Arial"/>
          <w:b w:val="1"/>
          <w:bCs w:val="1"/>
          <w:sz w:val="24"/>
          <w:szCs w:val="24"/>
        </w:rPr>
        <w:t>anglais</w:t>
      </w:r>
      <w:r w:rsidRPr="5343E51F" w:rsidR="3B03A8BC">
        <w:rPr>
          <w:rFonts w:ascii="Arial" w:hAnsi="Arial" w:eastAsia="Arial" w:cs="Arial"/>
          <w:b w:val="1"/>
          <w:bCs w:val="1"/>
          <w:sz w:val="24"/>
          <w:szCs w:val="24"/>
        </w:rPr>
        <w:t xml:space="preserve">] </w:t>
      </w:r>
      <w:r w:rsidRPr="5343E51F" w:rsidR="000170AB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5343E51F" w:rsidR="000170AB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343E51F" w:rsidR="58467CD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 xml:space="preserve">Vous </w:t>
      </w:r>
      <w:r w:rsidRPr="5343E51F" w:rsidR="58467CD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>voulez</w:t>
      </w:r>
      <w:r w:rsidRPr="5343E51F" w:rsidR="58467CD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 xml:space="preserve"> </w:t>
      </w:r>
      <w:r w:rsidRPr="5343E51F" w:rsidR="58467CD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>en</w:t>
      </w:r>
      <w:r w:rsidRPr="5343E51F" w:rsidR="58467CD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 xml:space="preserve"> savoir plus sur </w:t>
      </w:r>
      <w:r w:rsidRPr="5343E51F" w:rsidR="58467CD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>l'état</w:t>
      </w:r>
      <w:r w:rsidRPr="5343E51F" w:rsidR="58467CD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 xml:space="preserve"> d'esprit de </w:t>
      </w:r>
      <w:r w:rsidRPr="5343E51F" w:rsidR="58467CD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>croissance</w:t>
      </w:r>
      <w:r w:rsidRPr="5343E51F" w:rsidR="58467CD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CA"/>
        </w:rPr>
        <w:t xml:space="preserve"> ?</w:t>
      </w:r>
    </w:p>
    <w:p w:rsidRPr="000170AB" w:rsidR="000170AB" w:rsidP="5343E51F" w:rsidRDefault="000170AB" w14:paraId="0CA4398D" w14:textId="77777777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58467CD1" w:rsidP="5343E51F" w:rsidRDefault="58467CD1" w14:paraId="3DBFCC20" w14:textId="35F3F26A">
      <w:pPr>
        <w:pStyle w:val="Normal"/>
        <w:numPr>
          <w:ilvl w:val="0"/>
          <w:numId w:val="6"/>
        </w:numPr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Lecture - Un faux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état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d'esprit de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croissance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: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  </w:t>
      </w:r>
      <w:hyperlink r:id="Rb27926543db64b73">
        <w:r w:rsidRPr="5343E51F" w:rsidR="58467CD1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CA"/>
          </w:rPr>
          <w:t>https://www.theatlantic.com/education/archive/2016/12/how-praise-became-a-consolation-prize/510845/</w:t>
        </w:r>
      </w:hyperlink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 </w:t>
      </w:r>
    </w:p>
    <w:p w:rsidR="58467CD1" w:rsidP="5343E51F" w:rsidRDefault="58467CD1" w14:paraId="4B232540" w14:textId="374D01DE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Activité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hyperlink r:id="R13bd6755297c41df">
        <w:r w:rsidRPr="5343E51F" w:rsidR="58467CD1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CA"/>
          </w:rPr>
          <w:t>University 101: Study, Strategize and Succeed</w:t>
        </w:r>
      </w:hyperlink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de Kwantlen Polytechnic University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est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sous license </w:t>
      </w:r>
      <w:hyperlink r:id="R657f41b758a74231">
        <w:r w:rsidRPr="5343E51F" w:rsidR="5613504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CA"/>
          </w:rPr>
          <w:t>Creative Commons Attribution - Pas d’Utilisation Commerciale - Partage dans les Mêmes Conditions 4.0</w:t>
        </w:r>
      </w:hyperlink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,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sauf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indication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contraire.</w:t>
      </w:r>
    </w:p>
    <w:p w:rsidR="58467CD1" w:rsidP="5343E51F" w:rsidRDefault="58467CD1" w14:paraId="5EB6FFB6" w14:textId="5C353279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sz w:val="24"/>
          <w:szCs w:val="24"/>
          <w:lang w:val="en-CA"/>
        </w:rPr>
      </w:pP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Activité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: </w:t>
      </w:r>
      <w:hyperlink r:id="Rff0e24645d9b4438">
        <w:r w:rsidRPr="5343E51F" w:rsidR="58467CD1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CA"/>
          </w:rPr>
          <w:t>Growth &amp; Goals: a module for any context, designed to develop learning skills</w:t>
        </w:r>
      </w:hyperlink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de Alison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Flynn ;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Elizabeth Campbell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Brown ;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Emily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O'Connor ;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Ellyssa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Walsh ;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Fergal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O'Hagan ;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Gisèle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Richard ;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et Kevin Roy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est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sous licence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d'auteur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. </w:t>
      </w:r>
      <w:hyperlink r:id="R477974f973504792">
        <w:r w:rsidRPr="5343E51F" w:rsidR="2086873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CA"/>
          </w:rPr>
          <w:t>Creative Commons Attribution - Pas d’Utilisation Commerciale - Partage dans les Mêmes Conditions 4.0,</w:t>
        </w:r>
      </w:hyperlink>
      <w:r w:rsidRPr="5343E51F" w:rsidR="2086873D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sauf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>indication</w:t>
      </w:r>
      <w:r w:rsidRPr="5343E51F" w:rsidR="58467CD1">
        <w:rPr>
          <w:rFonts w:ascii="Arial" w:hAnsi="Arial" w:eastAsia="Arial" w:cs="Arial"/>
          <w:noProof w:val="0"/>
          <w:sz w:val="24"/>
          <w:szCs w:val="24"/>
          <w:lang w:val="en-CA"/>
        </w:rPr>
        <w:t xml:space="preserve"> contraire.</w:t>
      </w:r>
    </w:p>
    <w:p w:rsidR="5343E51F" w:rsidP="5343E51F" w:rsidRDefault="5343E51F" w14:paraId="345E82BF" w14:textId="10B56C78">
      <w:pPr>
        <w:pStyle w:val="Normal"/>
        <w:ind w:left="0"/>
        <w:rPr>
          <w:rFonts w:ascii="Arial" w:hAnsi="Arial" w:eastAsia="Arial" w:cs="Arial"/>
          <w:color w:val="323232"/>
          <w:sz w:val="24"/>
          <w:szCs w:val="24"/>
        </w:rPr>
      </w:pPr>
    </w:p>
    <w:p w:rsidR="000170AB" w:rsidP="5343E51F" w:rsidRDefault="000170AB" w14:paraId="4E702080" w14:textId="7C7744D0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5343E51F" w:rsidP="5343E51F" w:rsidRDefault="5343E51F" w14:paraId="3322B7FE" w14:textId="2C821404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5343E51F" w:rsidP="5343E51F" w:rsidRDefault="5343E51F" w14:paraId="66C891A5" w14:textId="4E710E78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5343E51F" w:rsidP="5343E51F" w:rsidRDefault="5343E51F" w14:paraId="25A6DDF3" w14:textId="52D2EC58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0170AB" w:rsidP="5343E51F" w:rsidRDefault="000170AB" w14:paraId="0697E1F1" w14:textId="0205E6D5">
      <w:pPr>
        <w:spacing w:after="120"/>
        <w:rPr>
          <w:rFonts w:ascii="Arial" w:hAnsi="Arial" w:eastAsia="Arial" w:cs="Arial"/>
          <w:b w:val="1"/>
          <w:bCs w:val="1"/>
          <w:sz w:val="24"/>
          <w:szCs w:val="24"/>
        </w:rPr>
      </w:pPr>
      <w:r w:rsidRPr="5343E51F" w:rsidR="000170AB">
        <w:rPr>
          <w:rFonts w:ascii="Arial" w:hAnsi="Arial" w:eastAsia="Arial" w:cs="Arial"/>
          <w:b w:val="1"/>
          <w:bCs w:val="1"/>
          <w:sz w:val="24"/>
          <w:szCs w:val="24"/>
        </w:rPr>
        <w:t>Sources</w:t>
      </w:r>
    </w:p>
    <w:p w:rsidRPr="000170AB" w:rsidR="000170AB" w:rsidP="5343E51F" w:rsidRDefault="000170AB" w14:paraId="0824F6C1" w14:textId="77777777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4"/>
          <w:szCs w:val="24"/>
        </w:rPr>
      </w:pPr>
      <w:r w:rsidRPr="5343E51F" w:rsidR="000170AB">
        <w:rPr>
          <w:rFonts w:ascii="Arial" w:hAnsi="Arial" w:eastAsia="Arial" w:cs="Arial"/>
          <w:sz w:val="24"/>
          <w:szCs w:val="24"/>
        </w:rPr>
        <w:t xml:space="preserve">https://hbr.org/2016/01/what-having-a-growth-mindset-actually-means </w:t>
      </w:r>
    </w:p>
    <w:p w:rsidRPr="000170AB" w:rsidR="000170AB" w:rsidP="5343E51F" w:rsidRDefault="000170AB" w14:paraId="0D1B066F" w14:textId="77777777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4"/>
          <w:szCs w:val="24"/>
        </w:rPr>
      </w:pPr>
      <w:r w:rsidRPr="5343E51F" w:rsidR="000170AB">
        <w:rPr>
          <w:rFonts w:ascii="Arial" w:hAnsi="Arial" w:eastAsia="Arial" w:cs="Arial"/>
          <w:sz w:val="24"/>
          <w:szCs w:val="24"/>
        </w:rPr>
        <w:t>https://pressbooks.bccampus.ca/studystrategizesucceed/chapter/develop-a-growth-mindset</w:t>
      </w:r>
    </w:p>
    <w:p w:rsidRPr="000170AB" w:rsidR="000170AB" w:rsidP="5343E51F" w:rsidRDefault="000170AB" w14:paraId="60D28C44" w14:textId="77777777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4"/>
          <w:szCs w:val="24"/>
        </w:rPr>
      </w:pPr>
      <w:r w:rsidRPr="5343E51F" w:rsidR="000170AB">
        <w:rPr>
          <w:rFonts w:ascii="Arial" w:hAnsi="Arial" w:eastAsia="Arial" w:cs="Arial"/>
          <w:sz w:val="24"/>
          <w:szCs w:val="24"/>
        </w:rPr>
        <w:t xml:space="preserve">https://www.theatlantic.com/education/archive/2016/12/how-praise-became-a-consolation-prize/510845/ </w:t>
      </w:r>
    </w:p>
    <w:p w:rsidRPr="000170AB" w:rsidR="000170AB" w:rsidP="5343E51F" w:rsidRDefault="000170AB" w14:paraId="085BF289" w14:textId="77777777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4"/>
          <w:szCs w:val="24"/>
        </w:rPr>
      </w:pPr>
      <w:r w:rsidRPr="5343E51F" w:rsidR="000170AB">
        <w:rPr>
          <w:rFonts w:ascii="Arial" w:hAnsi="Arial" w:eastAsia="Arial" w:cs="Arial"/>
          <w:sz w:val="24"/>
          <w:szCs w:val="24"/>
        </w:rPr>
        <w:t xml:space="preserve">https://ecampusontario.pressbooks.pub/growthandgoalsindependent/chapter/what-is-a-mindset/ </w:t>
      </w:r>
    </w:p>
    <w:p w:rsidRPr="000170AB" w:rsidR="000170AB" w:rsidP="5343E51F" w:rsidRDefault="000170AB" w14:paraId="3775212B" w14:textId="4A741F7A">
      <w:pPr>
        <w:pStyle w:val="ListParagraph"/>
        <w:numPr>
          <w:ilvl w:val="0"/>
          <w:numId w:val="7"/>
        </w:numPr>
        <w:rPr>
          <w:rFonts w:ascii="Arial" w:hAnsi="Arial" w:eastAsia="" w:cs="Arial" w:eastAsiaTheme="majorEastAsia"/>
          <w:sz w:val="24"/>
          <w:szCs w:val="24"/>
        </w:rPr>
      </w:pPr>
      <w:r w:rsidRPr="5343E51F" w:rsidR="000170AB">
        <w:rPr>
          <w:rFonts w:ascii="Arial" w:hAnsi="Arial" w:eastAsia="" w:cs="Arial" w:eastAsiaTheme="majorEastAsia"/>
          <w:sz w:val="24"/>
          <w:szCs w:val="24"/>
        </w:rPr>
        <w:t xml:space="preserve">https://www.kqed.org/mindshift/47160/carol-dweck-explains-the-false-growth-mindset-that-worries-her  </w:t>
      </w:r>
    </w:p>
    <w:sectPr w:rsidRPr="000170AB" w:rsidR="000170AB" w:rsidSect="004018C3">
      <w:headerReference w:type="default" r:id="rId21"/>
      <w:footerReference w:type="default" r:id="rId22"/>
      <w:headerReference w:type="first" r:id="rId23"/>
      <w:pgSz w:w="12240" w:h="15840" w:orient="portrait"/>
      <w:pgMar w:top="1304" w:right="1304" w:bottom="1361" w:left="130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E34" w:rsidRDefault="001C7E34" w14:paraId="10A5D02B" w14:textId="77777777">
      <w:r>
        <w:separator/>
      </w:r>
    </w:p>
  </w:endnote>
  <w:endnote w:type="continuationSeparator" w:id="0">
    <w:p w:rsidR="001C7E34" w:rsidRDefault="001C7E34" w14:paraId="751553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5343E51F" w:rsidP="5343E51F" w:rsidRDefault="5343E51F" w14:paraId="1923EEB6" w14:textId="7207EC5E">
    <w:pPr>
      <w:pStyle w:val="Normal"/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</w:pPr>
    <w:r w:rsidR="5343E51F">
      <w:drawing>
        <wp:inline wp14:editId="0E0E00B3" wp14:anchorId="20A259A0">
          <wp:extent cx="1028700" cy="361950"/>
          <wp:effectExtent l="0" t="0" r="0" b="0"/>
          <wp:docPr id="2029369439" name="Picture 2029369439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029369439"/>
                  <pic:cNvPicPr/>
                </pic:nvPicPr>
                <pic:blipFill>
                  <a:blip r:embed="R04ff34ec8f7840d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343E51F" w:rsidR="5343E51F">
      <w:rPr>
        <w:rFonts w:ascii="Calibri" w:hAnsi="Calibri" w:eastAsia="Calibri" w:cs="Calibri"/>
        <w:color w:val="000000" w:themeColor="text1" w:themeTint="FF" w:themeShade="FF"/>
        <w:sz w:val="22"/>
        <w:szCs w:val="22"/>
        <w:lang w:val="en-US"/>
      </w:rPr>
      <w:t xml:space="preserve"> </w:t>
    </w:r>
    <w:r w:rsidRPr="5343E51F" w:rsidR="5343E51F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Pedagogy that Aids Transition for Higher-Ed Students de </w:t>
    </w:r>
    <w:r w:rsidRPr="5343E51F" w:rsidR="5343E51F">
      <w:rPr>
        <w:rFonts w:ascii="Helvetica Neue" w:hAnsi="Helvetica Neue" w:eastAsia="Helvetica Neue" w:cs="Helvetica Neue"/>
        <w:b w:val="1"/>
        <w:bCs w:val="1"/>
        <w:i w:val="0"/>
        <w:iCs w:val="0"/>
        <w:noProof w:val="0"/>
        <w:sz w:val="19"/>
        <w:szCs w:val="19"/>
        <w:lang w:val="en-US"/>
      </w:rPr>
      <w:t xml:space="preserve">PATHS, Université York </w:t>
    </w:r>
    <w:r w:rsidRPr="5343E51F" w:rsidR="5343E51F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est sous license </w:t>
    </w:r>
    <w:hyperlink r:id="Rbb3610e34f5e42da">
      <w:r w:rsidRPr="5343E51F" w:rsidR="5343E51F">
        <w:rPr>
          <w:rStyle w:val="Hyperlink"/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sz w:val="19"/>
          <w:szCs w:val="19"/>
          <w:lang w:val="en-US"/>
        </w:rPr>
        <w:t>Creative Commons Attribution - Pas d’Utilisation Commerciale - Partage dans les Mêmes Conditions 4.0 International</w:t>
      </w:r>
    </w:hyperlink>
    <w:r w:rsidRPr="5343E51F" w:rsidR="5343E51F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Si vous réutilisez ce travail, veuillez citer PATHS,</w:t>
    </w:r>
    <w:r w:rsidRPr="5343E51F" w:rsidR="5343E51F">
      <w:rPr>
        <w:rFonts w:ascii="Helvetica Neue" w:hAnsi="Helvetica Neue" w:eastAsia="Helvetica Neue" w:cs="Helvetica Neue"/>
        <w:b w:val="1"/>
        <w:bCs w:val="1"/>
        <w:i w:val="0"/>
        <w:iCs w:val="0"/>
        <w:noProof w:val="0"/>
        <w:sz w:val="19"/>
        <w:szCs w:val="19"/>
        <w:lang w:val="en-US"/>
      </w:rPr>
      <w:t xml:space="preserve"> Université York</w:t>
    </w:r>
    <w:r w:rsidRPr="5343E51F" w:rsidR="5343E51F">
      <w:rPr>
        <w:rFonts w:ascii="Helvetica Neue" w:hAnsi="Helvetica Neue" w:eastAsia="Helvetica Neue" w:cs="Helvetica Neue"/>
        <w:b w:val="0"/>
        <w:bCs w:val="0"/>
        <w:i w:val="0"/>
        <w:iCs w:val="0"/>
        <w:noProof w:val="0"/>
        <w:sz w:val="19"/>
        <w:szCs w:val="19"/>
        <w:lang w:val="en-US"/>
      </w:rPr>
      <w:t xml:space="preserve"> et inclure un lien vers </w:t>
    </w:r>
    <w:hyperlink r:id="Rbb1806b120df4f9b">
      <w:r w:rsidRPr="5343E51F" w:rsidR="5343E51F">
        <w:rPr>
          <w:rStyle w:val="Hyperlink"/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sz w:val="19"/>
          <w:szCs w:val="19"/>
          <w:lang w:val="en-US"/>
        </w:rPr>
        <w:t>https://www.yorku.ca/health/project/pat/</w:t>
      </w:r>
    </w:hyperlink>
  </w:p>
  <w:p w:rsidR="5343E51F" w:rsidP="5343E51F" w:rsidRDefault="5343E51F" w14:paraId="4A654EF5" w14:textId="68FB56F2">
    <w:pPr>
      <w:pStyle w:val="Normal"/>
      <w:spacing w:after="160" w:line="259" w:lineRule="auto"/>
      <w:rPr>
        <w:rFonts w:ascii="Calibri" w:hAnsi="Calibri" w:eastAsia="Calibri" w:cs="Calibri"/>
        <w:color w:val="000000" w:themeColor="text1" w:themeTint="FF" w:themeShade="FF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E34" w:rsidRDefault="001C7E34" w14:paraId="5C02E8D5" w14:textId="77777777">
      <w:r>
        <w:separator/>
      </w:r>
    </w:p>
  </w:footnote>
  <w:footnote w:type="continuationSeparator" w:id="0">
    <w:p w:rsidR="001C7E34" w:rsidRDefault="001C7E34" w14:paraId="1FBBBA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6063" w:rsidP="005A6063" w:rsidRDefault="005A6063" w14:paraId="7FBC19DC" w14:textId="04C61530">
    <w:pPr>
      <w:pStyle w:val="Header"/>
      <w:jc w:val="right"/>
    </w:pPr>
    <w:r>
      <w:rPr>
        <w:noProof/>
      </w:rPr>
      <w:drawing>
        <wp:inline distT="0" distB="0" distL="0" distR="0" wp14:anchorId="3E278131" wp14:editId="0C941BD5">
          <wp:extent cx="1452269" cy="571500"/>
          <wp:effectExtent l="0" t="0" r="0" b="0"/>
          <wp:docPr id="525274518" name="Picture 5252745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74518" name="Picture 52527451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9677"/>
                  <a:stretch/>
                </pic:blipFill>
                <pic:spPr bwMode="auto">
                  <a:xfrm>
                    <a:off x="0" y="0"/>
                    <a:ext cx="1453896" cy="57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A4C" w:rsidP="00D12607" w:rsidRDefault="00377980" w14:paraId="775B6F57" w14:textId="64CC18BC">
    <w:pPr>
      <w:pStyle w:val="Header"/>
      <w:jc w:val="right"/>
    </w:pPr>
    <w:r>
      <w:rPr>
        <w:noProof/>
      </w:rPr>
      <w:drawing>
        <wp:inline distT="0" distB="0" distL="0" distR="0" wp14:anchorId="04DDDBE3" wp14:editId="4DB42DC7">
          <wp:extent cx="1452267" cy="590550"/>
          <wp:effectExtent l="0" t="0" r="0" b="0"/>
          <wp:docPr id="1447403238" name="Picture 14474032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403238" name="Picture 144740323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1" b="28365"/>
                  <a:stretch/>
                </pic:blipFill>
                <pic:spPr bwMode="auto">
                  <a:xfrm>
                    <a:off x="0" y="0"/>
                    <a:ext cx="1453896" cy="59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B7"/>
    <w:multiLevelType w:val="hybridMultilevel"/>
    <w:tmpl w:val="16DC58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26C"/>
    <w:multiLevelType w:val="hybridMultilevel"/>
    <w:tmpl w:val="F116A2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0E3B"/>
    <w:multiLevelType w:val="hybridMultilevel"/>
    <w:tmpl w:val="53429694"/>
    <w:lvl w:ilvl="0" w:tplc="10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7831765"/>
    <w:multiLevelType w:val="hybridMultilevel"/>
    <w:tmpl w:val="8A30F8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5F9B"/>
    <w:multiLevelType w:val="hybridMultilevel"/>
    <w:tmpl w:val="F020997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99098B"/>
    <w:multiLevelType w:val="hybridMultilevel"/>
    <w:tmpl w:val="8A8E0A9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B80"/>
    <w:multiLevelType w:val="hybridMultilevel"/>
    <w:tmpl w:val="947A79B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1595664">
    <w:abstractNumId w:val="4"/>
  </w:num>
  <w:num w:numId="2" w16cid:durableId="1364598207">
    <w:abstractNumId w:val="6"/>
  </w:num>
  <w:num w:numId="3" w16cid:durableId="2010667254">
    <w:abstractNumId w:val="1"/>
  </w:num>
  <w:num w:numId="4" w16cid:durableId="806168646">
    <w:abstractNumId w:val="5"/>
  </w:num>
  <w:num w:numId="5" w16cid:durableId="1963919307">
    <w:abstractNumId w:val="3"/>
  </w:num>
  <w:num w:numId="6" w16cid:durableId="1343626912">
    <w:abstractNumId w:val="2"/>
  </w:num>
  <w:num w:numId="7" w16cid:durableId="49322614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E"/>
    <w:rsid w:val="000170AB"/>
    <w:rsid w:val="00073F25"/>
    <w:rsid w:val="001053CF"/>
    <w:rsid w:val="001207DA"/>
    <w:rsid w:val="00144A26"/>
    <w:rsid w:val="0015D64B"/>
    <w:rsid w:val="0017453E"/>
    <w:rsid w:val="00174D01"/>
    <w:rsid w:val="001A344C"/>
    <w:rsid w:val="001C7E34"/>
    <w:rsid w:val="00250CAF"/>
    <w:rsid w:val="0028631C"/>
    <w:rsid w:val="002D07D9"/>
    <w:rsid w:val="002F17AD"/>
    <w:rsid w:val="00314D6A"/>
    <w:rsid w:val="0034618D"/>
    <w:rsid w:val="00377980"/>
    <w:rsid w:val="00394DEC"/>
    <w:rsid w:val="003D5B27"/>
    <w:rsid w:val="003F4CC0"/>
    <w:rsid w:val="004018C3"/>
    <w:rsid w:val="004B4949"/>
    <w:rsid w:val="004D4A9B"/>
    <w:rsid w:val="00532BC7"/>
    <w:rsid w:val="00577C5D"/>
    <w:rsid w:val="0059C04C"/>
    <w:rsid w:val="005A6063"/>
    <w:rsid w:val="005E5E91"/>
    <w:rsid w:val="005F0146"/>
    <w:rsid w:val="00692AFB"/>
    <w:rsid w:val="006A017B"/>
    <w:rsid w:val="006B4046"/>
    <w:rsid w:val="006E57E2"/>
    <w:rsid w:val="006E76A6"/>
    <w:rsid w:val="006F1557"/>
    <w:rsid w:val="006F6CB1"/>
    <w:rsid w:val="00707B7B"/>
    <w:rsid w:val="007252B8"/>
    <w:rsid w:val="007334B3"/>
    <w:rsid w:val="00771BAD"/>
    <w:rsid w:val="007869ED"/>
    <w:rsid w:val="00792718"/>
    <w:rsid w:val="007BC934"/>
    <w:rsid w:val="007D1A4C"/>
    <w:rsid w:val="007D41E0"/>
    <w:rsid w:val="007F9176"/>
    <w:rsid w:val="00805A02"/>
    <w:rsid w:val="00832C0D"/>
    <w:rsid w:val="008343C8"/>
    <w:rsid w:val="00875AA4"/>
    <w:rsid w:val="00896E2F"/>
    <w:rsid w:val="0094407E"/>
    <w:rsid w:val="00956A6E"/>
    <w:rsid w:val="00960715"/>
    <w:rsid w:val="009646B9"/>
    <w:rsid w:val="0097495B"/>
    <w:rsid w:val="009806C5"/>
    <w:rsid w:val="00995455"/>
    <w:rsid w:val="009B6211"/>
    <w:rsid w:val="009BB4BE"/>
    <w:rsid w:val="00A6348F"/>
    <w:rsid w:val="00A65D5D"/>
    <w:rsid w:val="00A77312"/>
    <w:rsid w:val="00A9F0C4"/>
    <w:rsid w:val="00AA00AA"/>
    <w:rsid w:val="00B57EF1"/>
    <w:rsid w:val="00BA34E3"/>
    <w:rsid w:val="00BC3DC4"/>
    <w:rsid w:val="00BC4F3A"/>
    <w:rsid w:val="00C01A31"/>
    <w:rsid w:val="00C044BF"/>
    <w:rsid w:val="00C23495"/>
    <w:rsid w:val="00C26101"/>
    <w:rsid w:val="00CB70A0"/>
    <w:rsid w:val="00D0328E"/>
    <w:rsid w:val="00D12607"/>
    <w:rsid w:val="00D159F3"/>
    <w:rsid w:val="00D42305"/>
    <w:rsid w:val="00D63433"/>
    <w:rsid w:val="00D71304"/>
    <w:rsid w:val="00D86ED1"/>
    <w:rsid w:val="00DA072C"/>
    <w:rsid w:val="00DA24B5"/>
    <w:rsid w:val="00DC2C9E"/>
    <w:rsid w:val="00DDDD67"/>
    <w:rsid w:val="00DE22EA"/>
    <w:rsid w:val="00E02DE7"/>
    <w:rsid w:val="00E34B93"/>
    <w:rsid w:val="00E4745B"/>
    <w:rsid w:val="00E53499"/>
    <w:rsid w:val="00E72D08"/>
    <w:rsid w:val="00E769A2"/>
    <w:rsid w:val="00EB69D1"/>
    <w:rsid w:val="00EC326F"/>
    <w:rsid w:val="00F192ED"/>
    <w:rsid w:val="00F34330"/>
    <w:rsid w:val="00F6078A"/>
    <w:rsid w:val="00FB0613"/>
    <w:rsid w:val="00FD4EA4"/>
    <w:rsid w:val="00FE4C95"/>
    <w:rsid w:val="00FE6CE5"/>
    <w:rsid w:val="0142B4F6"/>
    <w:rsid w:val="014BF062"/>
    <w:rsid w:val="01638606"/>
    <w:rsid w:val="017CB804"/>
    <w:rsid w:val="017E780D"/>
    <w:rsid w:val="01873095"/>
    <w:rsid w:val="01C86178"/>
    <w:rsid w:val="01FCAA01"/>
    <w:rsid w:val="02210EEB"/>
    <w:rsid w:val="0253450A"/>
    <w:rsid w:val="028DF16D"/>
    <w:rsid w:val="02915C3B"/>
    <w:rsid w:val="02AEFFA7"/>
    <w:rsid w:val="02B7C632"/>
    <w:rsid w:val="03079C34"/>
    <w:rsid w:val="032A86F8"/>
    <w:rsid w:val="03306C3B"/>
    <w:rsid w:val="0350B959"/>
    <w:rsid w:val="037125EF"/>
    <w:rsid w:val="03723BBE"/>
    <w:rsid w:val="0374D9CD"/>
    <w:rsid w:val="039ECB38"/>
    <w:rsid w:val="03B963F2"/>
    <w:rsid w:val="041EE59C"/>
    <w:rsid w:val="042F0217"/>
    <w:rsid w:val="044FF919"/>
    <w:rsid w:val="0467DADF"/>
    <w:rsid w:val="04955229"/>
    <w:rsid w:val="04AB2BC3"/>
    <w:rsid w:val="04C77366"/>
    <w:rsid w:val="0516F513"/>
    <w:rsid w:val="055D0D8D"/>
    <w:rsid w:val="05A51E94"/>
    <w:rsid w:val="05C652E8"/>
    <w:rsid w:val="05FD09A1"/>
    <w:rsid w:val="0607279F"/>
    <w:rsid w:val="0617C81F"/>
    <w:rsid w:val="0643BE60"/>
    <w:rsid w:val="066E62E6"/>
    <w:rsid w:val="0687D47C"/>
    <w:rsid w:val="068F1D9E"/>
    <w:rsid w:val="06989A66"/>
    <w:rsid w:val="06C94CDC"/>
    <w:rsid w:val="06CAE68B"/>
    <w:rsid w:val="0731E670"/>
    <w:rsid w:val="0748B3FF"/>
    <w:rsid w:val="074E64AB"/>
    <w:rsid w:val="07903802"/>
    <w:rsid w:val="0794B1C8"/>
    <w:rsid w:val="079CEB63"/>
    <w:rsid w:val="07B72DF9"/>
    <w:rsid w:val="07CC0AB6"/>
    <w:rsid w:val="07D37EA5"/>
    <w:rsid w:val="07EEFC31"/>
    <w:rsid w:val="08042B03"/>
    <w:rsid w:val="083CB3A3"/>
    <w:rsid w:val="084ABCB4"/>
    <w:rsid w:val="08518355"/>
    <w:rsid w:val="086C6E00"/>
    <w:rsid w:val="086CEC39"/>
    <w:rsid w:val="08702522"/>
    <w:rsid w:val="0872B0F5"/>
    <w:rsid w:val="087ECC60"/>
    <w:rsid w:val="08E85409"/>
    <w:rsid w:val="08F267D5"/>
    <w:rsid w:val="08FCEE51"/>
    <w:rsid w:val="09308229"/>
    <w:rsid w:val="09662FA8"/>
    <w:rsid w:val="0976BCC9"/>
    <w:rsid w:val="099C5D77"/>
    <w:rsid w:val="09C9E4BD"/>
    <w:rsid w:val="09DBEE07"/>
    <w:rsid w:val="0A253647"/>
    <w:rsid w:val="0A3457C1"/>
    <w:rsid w:val="0A55817F"/>
    <w:rsid w:val="0A70A23F"/>
    <w:rsid w:val="0A7D27D5"/>
    <w:rsid w:val="0AA970F5"/>
    <w:rsid w:val="0ABD7F30"/>
    <w:rsid w:val="0ACE7143"/>
    <w:rsid w:val="0AD335C3"/>
    <w:rsid w:val="0AE1B75B"/>
    <w:rsid w:val="0B3D24CE"/>
    <w:rsid w:val="0BD02822"/>
    <w:rsid w:val="0BD159F1"/>
    <w:rsid w:val="0BE41EC2"/>
    <w:rsid w:val="0C0E25A2"/>
    <w:rsid w:val="0C377083"/>
    <w:rsid w:val="0C3E02AE"/>
    <w:rsid w:val="0C7104BE"/>
    <w:rsid w:val="0C75A8BB"/>
    <w:rsid w:val="0C9C1797"/>
    <w:rsid w:val="0CA62DC1"/>
    <w:rsid w:val="0CB2F7B9"/>
    <w:rsid w:val="0D0A5B7A"/>
    <w:rsid w:val="0D766DC6"/>
    <w:rsid w:val="0DB28DA1"/>
    <w:rsid w:val="0DE9E8E7"/>
    <w:rsid w:val="0E2084C8"/>
    <w:rsid w:val="0E54C454"/>
    <w:rsid w:val="0E5B2854"/>
    <w:rsid w:val="0E6467C7"/>
    <w:rsid w:val="0EB3FF96"/>
    <w:rsid w:val="0ED8AEC5"/>
    <w:rsid w:val="0EFD8896"/>
    <w:rsid w:val="0F166EF2"/>
    <w:rsid w:val="0F30546D"/>
    <w:rsid w:val="0F342159"/>
    <w:rsid w:val="0F3540DF"/>
    <w:rsid w:val="0F404E33"/>
    <w:rsid w:val="0F532915"/>
    <w:rsid w:val="0F821FB1"/>
    <w:rsid w:val="0F83BBC9"/>
    <w:rsid w:val="0FC5B5EF"/>
    <w:rsid w:val="0FD16125"/>
    <w:rsid w:val="0FE8E825"/>
    <w:rsid w:val="0FF2E375"/>
    <w:rsid w:val="1007FA55"/>
    <w:rsid w:val="101266B8"/>
    <w:rsid w:val="101C6048"/>
    <w:rsid w:val="10328F97"/>
    <w:rsid w:val="1032B048"/>
    <w:rsid w:val="1039B904"/>
    <w:rsid w:val="104427FA"/>
    <w:rsid w:val="104AD0AF"/>
    <w:rsid w:val="106CC348"/>
    <w:rsid w:val="1082A5B5"/>
    <w:rsid w:val="10BF395C"/>
    <w:rsid w:val="10C4A469"/>
    <w:rsid w:val="10CA7E1D"/>
    <w:rsid w:val="10E12A37"/>
    <w:rsid w:val="10E4D8BC"/>
    <w:rsid w:val="112AD49C"/>
    <w:rsid w:val="1145E911"/>
    <w:rsid w:val="114F6C7A"/>
    <w:rsid w:val="115A1E80"/>
    <w:rsid w:val="11DF0283"/>
    <w:rsid w:val="11F19B25"/>
    <w:rsid w:val="1227697B"/>
    <w:rsid w:val="125D9EDB"/>
    <w:rsid w:val="126976A5"/>
    <w:rsid w:val="126BC21B"/>
    <w:rsid w:val="1278E50C"/>
    <w:rsid w:val="12905BDC"/>
    <w:rsid w:val="12C22E36"/>
    <w:rsid w:val="12D7646F"/>
    <w:rsid w:val="12D9F9CB"/>
    <w:rsid w:val="12E5CF2C"/>
    <w:rsid w:val="12E8E5E5"/>
    <w:rsid w:val="12EFB9F3"/>
    <w:rsid w:val="12F1D347"/>
    <w:rsid w:val="1346297D"/>
    <w:rsid w:val="13514A32"/>
    <w:rsid w:val="1353554B"/>
    <w:rsid w:val="13A3F547"/>
    <w:rsid w:val="13A6BFFA"/>
    <w:rsid w:val="13E763C3"/>
    <w:rsid w:val="13EA19CB"/>
    <w:rsid w:val="140A48E5"/>
    <w:rsid w:val="1413BF56"/>
    <w:rsid w:val="1420BAD9"/>
    <w:rsid w:val="144933A4"/>
    <w:rsid w:val="1461364C"/>
    <w:rsid w:val="1499D4B6"/>
    <w:rsid w:val="14CCA489"/>
    <w:rsid w:val="14F2A245"/>
    <w:rsid w:val="14FD282E"/>
    <w:rsid w:val="1516A711"/>
    <w:rsid w:val="15186B80"/>
    <w:rsid w:val="15384810"/>
    <w:rsid w:val="15583DC3"/>
    <w:rsid w:val="156F5F15"/>
    <w:rsid w:val="157D8563"/>
    <w:rsid w:val="159E436E"/>
    <w:rsid w:val="15A362DD"/>
    <w:rsid w:val="15AF8FB7"/>
    <w:rsid w:val="15DB42C0"/>
    <w:rsid w:val="15F486E4"/>
    <w:rsid w:val="1629D151"/>
    <w:rsid w:val="166411B5"/>
    <w:rsid w:val="169031EE"/>
    <w:rsid w:val="16AE3130"/>
    <w:rsid w:val="16B35651"/>
    <w:rsid w:val="16BE7978"/>
    <w:rsid w:val="16E79F27"/>
    <w:rsid w:val="16FCE907"/>
    <w:rsid w:val="173BD88D"/>
    <w:rsid w:val="1757A1F8"/>
    <w:rsid w:val="176CF5B0"/>
    <w:rsid w:val="1794FBB4"/>
    <w:rsid w:val="17AB6CFA"/>
    <w:rsid w:val="17EE9D91"/>
    <w:rsid w:val="182594B2"/>
    <w:rsid w:val="1855511F"/>
    <w:rsid w:val="185D7D54"/>
    <w:rsid w:val="1877AA00"/>
    <w:rsid w:val="187D82A2"/>
    <w:rsid w:val="18A22208"/>
    <w:rsid w:val="18CA5A0F"/>
    <w:rsid w:val="18D03171"/>
    <w:rsid w:val="18D5F5A2"/>
    <w:rsid w:val="18DB039F"/>
    <w:rsid w:val="190F3973"/>
    <w:rsid w:val="191257AB"/>
    <w:rsid w:val="192C4853"/>
    <w:rsid w:val="19367BAF"/>
    <w:rsid w:val="1986E9B2"/>
    <w:rsid w:val="198AF44D"/>
    <w:rsid w:val="19B411CA"/>
    <w:rsid w:val="19C1CB0F"/>
    <w:rsid w:val="19EDE134"/>
    <w:rsid w:val="19FBF7FA"/>
    <w:rsid w:val="1A042470"/>
    <w:rsid w:val="1A050B8D"/>
    <w:rsid w:val="1A1B26EF"/>
    <w:rsid w:val="1A1BEC70"/>
    <w:rsid w:val="1A1E2D75"/>
    <w:rsid w:val="1A6F5B46"/>
    <w:rsid w:val="1A9D09A9"/>
    <w:rsid w:val="1AC3C973"/>
    <w:rsid w:val="1ACB85A1"/>
    <w:rsid w:val="1AD04F6B"/>
    <w:rsid w:val="1B2D4B22"/>
    <w:rsid w:val="1B311744"/>
    <w:rsid w:val="1B6A96F3"/>
    <w:rsid w:val="1BA93F4C"/>
    <w:rsid w:val="1BC34A3D"/>
    <w:rsid w:val="1C0A2DF3"/>
    <w:rsid w:val="1C26BEC1"/>
    <w:rsid w:val="1C5773C3"/>
    <w:rsid w:val="1C8FDCEA"/>
    <w:rsid w:val="1C97434E"/>
    <w:rsid w:val="1CA1008A"/>
    <w:rsid w:val="1CCCF96C"/>
    <w:rsid w:val="1CEBA9C6"/>
    <w:rsid w:val="1CF0540A"/>
    <w:rsid w:val="1CF1CEBD"/>
    <w:rsid w:val="1D16E904"/>
    <w:rsid w:val="1D533F46"/>
    <w:rsid w:val="1D77633E"/>
    <w:rsid w:val="1D98E00C"/>
    <w:rsid w:val="1DAFE52A"/>
    <w:rsid w:val="1DB751DB"/>
    <w:rsid w:val="1DBAA19C"/>
    <w:rsid w:val="1DC9384E"/>
    <w:rsid w:val="1DFB7D22"/>
    <w:rsid w:val="1E2AE66F"/>
    <w:rsid w:val="1E3CD0EB"/>
    <w:rsid w:val="1E66F7C7"/>
    <w:rsid w:val="1E953C32"/>
    <w:rsid w:val="1EB8AE01"/>
    <w:rsid w:val="1EBA1440"/>
    <w:rsid w:val="1EBD208D"/>
    <w:rsid w:val="1EC3AF29"/>
    <w:rsid w:val="1EDD077D"/>
    <w:rsid w:val="1EECCBDF"/>
    <w:rsid w:val="1F2A5F2B"/>
    <w:rsid w:val="1F2B4D4C"/>
    <w:rsid w:val="1F3113E5"/>
    <w:rsid w:val="1F555FB3"/>
    <w:rsid w:val="1F56E6BA"/>
    <w:rsid w:val="1FFA3DEC"/>
    <w:rsid w:val="201849C4"/>
    <w:rsid w:val="2031412E"/>
    <w:rsid w:val="204E42BB"/>
    <w:rsid w:val="205CDC20"/>
    <w:rsid w:val="207F6DEB"/>
    <w:rsid w:val="2086873D"/>
    <w:rsid w:val="209AD710"/>
    <w:rsid w:val="20B786F1"/>
    <w:rsid w:val="20DD9F16"/>
    <w:rsid w:val="20E44B97"/>
    <w:rsid w:val="20EF0E77"/>
    <w:rsid w:val="20F2425E"/>
    <w:rsid w:val="215690C2"/>
    <w:rsid w:val="217471AD"/>
    <w:rsid w:val="21A6D8D4"/>
    <w:rsid w:val="21ADCC8C"/>
    <w:rsid w:val="21B5A9A9"/>
    <w:rsid w:val="21D2DA73"/>
    <w:rsid w:val="220BA7CC"/>
    <w:rsid w:val="222312A8"/>
    <w:rsid w:val="22284844"/>
    <w:rsid w:val="223B1B74"/>
    <w:rsid w:val="22458B16"/>
    <w:rsid w:val="2246B9A7"/>
    <w:rsid w:val="22610C6A"/>
    <w:rsid w:val="2267BDA8"/>
    <w:rsid w:val="22796F77"/>
    <w:rsid w:val="227DD1C2"/>
    <w:rsid w:val="227E37B5"/>
    <w:rsid w:val="22AD7B68"/>
    <w:rsid w:val="22B0D481"/>
    <w:rsid w:val="22BB39D8"/>
    <w:rsid w:val="230A519B"/>
    <w:rsid w:val="23127B70"/>
    <w:rsid w:val="231C3CEC"/>
    <w:rsid w:val="2322AA9C"/>
    <w:rsid w:val="23301E5E"/>
    <w:rsid w:val="234CBF0C"/>
    <w:rsid w:val="2357982E"/>
    <w:rsid w:val="235E8151"/>
    <w:rsid w:val="23945866"/>
    <w:rsid w:val="239A89B8"/>
    <w:rsid w:val="23A8AD86"/>
    <w:rsid w:val="23B9D5AA"/>
    <w:rsid w:val="23D5A89F"/>
    <w:rsid w:val="23DB9FF7"/>
    <w:rsid w:val="23E7B38E"/>
    <w:rsid w:val="23FC177B"/>
    <w:rsid w:val="23FD152F"/>
    <w:rsid w:val="240CB8D2"/>
    <w:rsid w:val="24153FD8"/>
    <w:rsid w:val="24204E22"/>
    <w:rsid w:val="2429B153"/>
    <w:rsid w:val="243C0B43"/>
    <w:rsid w:val="249857DD"/>
    <w:rsid w:val="249A27F3"/>
    <w:rsid w:val="24BEE7B2"/>
    <w:rsid w:val="24C9622A"/>
    <w:rsid w:val="25117939"/>
    <w:rsid w:val="2522B995"/>
    <w:rsid w:val="252A53A1"/>
    <w:rsid w:val="255203C9"/>
    <w:rsid w:val="2554FFC5"/>
    <w:rsid w:val="2574B2AD"/>
    <w:rsid w:val="258CA72C"/>
    <w:rsid w:val="259876EF"/>
    <w:rsid w:val="25A18E35"/>
    <w:rsid w:val="25B22F8C"/>
    <w:rsid w:val="25C475DC"/>
    <w:rsid w:val="25C7F05B"/>
    <w:rsid w:val="26232FC2"/>
    <w:rsid w:val="262EBA73"/>
    <w:rsid w:val="2641F25D"/>
    <w:rsid w:val="2660D7A5"/>
    <w:rsid w:val="268E5D93"/>
    <w:rsid w:val="2694586B"/>
    <w:rsid w:val="26F45D1F"/>
    <w:rsid w:val="26FFC391"/>
    <w:rsid w:val="271B6EEA"/>
    <w:rsid w:val="274AFC6D"/>
    <w:rsid w:val="2755A4DB"/>
    <w:rsid w:val="27966CF6"/>
    <w:rsid w:val="27C34997"/>
    <w:rsid w:val="27EDC343"/>
    <w:rsid w:val="27F8A69F"/>
    <w:rsid w:val="2825EEE2"/>
    <w:rsid w:val="282B223F"/>
    <w:rsid w:val="286619C5"/>
    <w:rsid w:val="2868F05C"/>
    <w:rsid w:val="288F29E7"/>
    <w:rsid w:val="28A4D67E"/>
    <w:rsid w:val="28D74D2B"/>
    <w:rsid w:val="28D92EF7"/>
    <w:rsid w:val="291A9258"/>
    <w:rsid w:val="291C1855"/>
    <w:rsid w:val="291CDFB9"/>
    <w:rsid w:val="2935602B"/>
    <w:rsid w:val="2944EFD2"/>
    <w:rsid w:val="29495FEE"/>
    <w:rsid w:val="2953FE3F"/>
    <w:rsid w:val="298977C8"/>
    <w:rsid w:val="29DD71A2"/>
    <w:rsid w:val="29DF6CAA"/>
    <w:rsid w:val="29EF4E85"/>
    <w:rsid w:val="29F755DA"/>
    <w:rsid w:val="29FAEECA"/>
    <w:rsid w:val="2A1BD3A0"/>
    <w:rsid w:val="2A355A78"/>
    <w:rsid w:val="2A479D8F"/>
    <w:rsid w:val="2A81D380"/>
    <w:rsid w:val="2A849897"/>
    <w:rsid w:val="2A8A02DA"/>
    <w:rsid w:val="2A9A80D7"/>
    <w:rsid w:val="2A9B617E"/>
    <w:rsid w:val="2AB1B12E"/>
    <w:rsid w:val="2AFA534B"/>
    <w:rsid w:val="2B157390"/>
    <w:rsid w:val="2B3CFAF5"/>
    <w:rsid w:val="2B96BA18"/>
    <w:rsid w:val="2BA40806"/>
    <w:rsid w:val="2C06197E"/>
    <w:rsid w:val="2C235C8F"/>
    <w:rsid w:val="2C5F1EAE"/>
    <w:rsid w:val="2C67F0BA"/>
    <w:rsid w:val="2C93977A"/>
    <w:rsid w:val="2C95F644"/>
    <w:rsid w:val="2CBF3779"/>
    <w:rsid w:val="2CC21015"/>
    <w:rsid w:val="2CCE9531"/>
    <w:rsid w:val="2CDA78F5"/>
    <w:rsid w:val="2D18F79E"/>
    <w:rsid w:val="2D593B69"/>
    <w:rsid w:val="2DAE0225"/>
    <w:rsid w:val="2DAF6EF8"/>
    <w:rsid w:val="2DB58733"/>
    <w:rsid w:val="2DB9D9E3"/>
    <w:rsid w:val="2DEA0845"/>
    <w:rsid w:val="2DFA4BA5"/>
    <w:rsid w:val="2DFC2274"/>
    <w:rsid w:val="2DFE78B9"/>
    <w:rsid w:val="2E27F1E6"/>
    <w:rsid w:val="2E2F3D8B"/>
    <w:rsid w:val="2E323447"/>
    <w:rsid w:val="2E38D7D1"/>
    <w:rsid w:val="2E446B7A"/>
    <w:rsid w:val="2E5ADA82"/>
    <w:rsid w:val="2E6BF48E"/>
    <w:rsid w:val="2E7F4D2A"/>
    <w:rsid w:val="2E8BA362"/>
    <w:rsid w:val="2E8DA0D1"/>
    <w:rsid w:val="2E99DC7C"/>
    <w:rsid w:val="2E9DFE6F"/>
    <w:rsid w:val="2ED34677"/>
    <w:rsid w:val="2EFD17C3"/>
    <w:rsid w:val="2F2F481E"/>
    <w:rsid w:val="2F685673"/>
    <w:rsid w:val="2F8E8C76"/>
    <w:rsid w:val="2FC6AD9D"/>
    <w:rsid w:val="2FD9D0DE"/>
    <w:rsid w:val="2FEFC50F"/>
    <w:rsid w:val="300DD20D"/>
    <w:rsid w:val="304EDE33"/>
    <w:rsid w:val="3051E06A"/>
    <w:rsid w:val="306921C9"/>
    <w:rsid w:val="307270DC"/>
    <w:rsid w:val="30792160"/>
    <w:rsid w:val="307EC83E"/>
    <w:rsid w:val="307F3688"/>
    <w:rsid w:val="30BA2994"/>
    <w:rsid w:val="30C57011"/>
    <w:rsid w:val="30E440DC"/>
    <w:rsid w:val="30E869E4"/>
    <w:rsid w:val="30E8B301"/>
    <w:rsid w:val="3100D99C"/>
    <w:rsid w:val="310426D4"/>
    <w:rsid w:val="310F58AF"/>
    <w:rsid w:val="312FA4D4"/>
    <w:rsid w:val="313798DF"/>
    <w:rsid w:val="314710EA"/>
    <w:rsid w:val="315CE735"/>
    <w:rsid w:val="31B7D207"/>
    <w:rsid w:val="31B837EA"/>
    <w:rsid w:val="31C574C9"/>
    <w:rsid w:val="31D4886E"/>
    <w:rsid w:val="31DE32CA"/>
    <w:rsid w:val="3202AEB9"/>
    <w:rsid w:val="3239C480"/>
    <w:rsid w:val="325CF25C"/>
    <w:rsid w:val="3268399A"/>
    <w:rsid w:val="3274CE9A"/>
    <w:rsid w:val="3280113D"/>
    <w:rsid w:val="329FF735"/>
    <w:rsid w:val="32A16ADB"/>
    <w:rsid w:val="331A541D"/>
    <w:rsid w:val="33262C64"/>
    <w:rsid w:val="3336392B"/>
    <w:rsid w:val="33460684"/>
    <w:rsid w:val="3352BE4D"/>
    <w:rsid w:val="3353B30C"/>
    <w:rsid w:val="3354084B"/>
    <w:rsid w:val="33591154"/>
    <w:rsid w:val="339FC6C9"/>
    <w:rsid w:val="33A8D87A"/>
    <w:rsid w:val="33B66E1A"/>
    <w:rsid w:val="33F273CB"/>
    <w:rsid w:val="3402D9B2"/>
    <w:rsid w:val="341CEBEC"/>
    <w:rsid w:val="34401747"/>
    <w:rsid w:val="344880F4"/>
    <w:rsid w:val="345476D6"/>
    <w:rsid w:val="346D7366"/>
    <w:rsid w:val="348C4C71"/>
    <w:rsid w:val="349A9015"/>
    <w:rsid w:val="34A4BD31"/>
    <w:rsid w:val="34C638DE"/>
    <w:rsid w:val="34FEBB0F"/>
    <w:rsid w:val="351CF86C"/>
    <w:rsid w:val="352E906C"/>
    <w:rsid w:val="3559AEC0"/>
    <w:rsid w:val="355E0B44"/>
    <w:rsid w:val="35774FEB"/>
    <w:rsid w:val="35786D7C"/>
    <w:rsid w:val="35A12084"/>
    <w:rsid w:val="35B5F92C"/>
    <w:rsid w:val="35B7B1FF"/>
    <w:rsid w:val="35D87F0A"/>
    <w:rsid w:val="36037347"/>
    <w:rsid w:val="360F6161"/>
    <w:rsid w:val="361CEC7C"/>
    <w:rsid w:val="3624569B"/>
    <w:rsid w:val="36477DDE"/>
    <w:rsid w:val="36489714"/>
    <w:rsid w:val="3650FC8B"/>
    <w:rsid w:val="36F176F8"/>
    <w:rsid w:val="3730A7DF"/>
    <w:rsid w:val="374E6151"/>
    <w:rsid w:val="37720D55"/>
    <w:rsid w:val="377D6D67"/>
    <w:rsid w:val="378DDFB4"/>
    <w:rsid w:val="37ABFD2A"/>
    <w:rsid w:val="37F959CB"/>
    <w:rsid w:val="38418FEF"/>
    <w:rsid w:val="386B6A9F"/>
    <w:rsid w:val="387E931C"/>
    <w:rsid w:val="3888B62A"/>
    <w:rsid w:val="388BAAA6"/>
    <w:rsid w:val="38941129"/>
    <w:rsid w:val="3897369B"/>
    <w:rsid w:val="38D4DB2F"/>
    <w:rsid w:val="38DE65C7"/>
    <w:rsid w:val="38EF52C1"/>
    <w:rsid w:val="3974AD68"/>
    <w:rsid w:val="39A7AC95"/>
    <w:rsid w:val="39B8F105"/>
    <w:rsid w:val="39E835CB"/>
    <w:rsid w:val="39FAA0C0"/>
    <w:rsid w:val="3A2AFCCC"/>
    <w:rsid w:val="3A46A249"/>
    <w:rsid w:val="3A9D63FC"/>
    <w:rsid w:val="3A9E51EA"/>
    <w:rsid w:val="3ABC927E"/>
    <w:rsid w:val="3AE98C72"/>
    <w:rsid w:val="3B03A8BC"/>
    <w:rsid w:val="3B6720FD"/>
    <w:rsid w:val="3B737AB6"/>
    <w:rsid w:val="3B78A82D"/>
    <w:rsid w:val="3B81B163"/>
    <w:rsid w:val="3B8466D1"/>
    <w:rsid w:val="3B91D08A"/>
    <w:rsid w:val="3BD43275"/>
    <w:rsid w:val="3BE272AA"/>
    <w:rsid w:val="3C2D74DC"/>
    <w:rsid w:val="3C694A2A"/>
    <w:rsid w:val="3C6FEEEE"/>
    <w:rsid w:val="3D14788E"/>
    <w:rsid w:val="3D1EBF64"/>
    <w:rsid w:val="3D2079F4"/>
    <w:rsid w:val="3D25B365"/>
    <w:rsid w:val="3D818B40"/>
    <w:rsid w:val="3DD881B0"/>
    <w:rsid w:val="3DF19CEF"/>
    <w:rsid w:val="3DF4C206"/>
    <w:rsid w:val="3E250C2E"/>
    <w:rsid w:val="3E6C3F6A"/>
    <w:rsid w:val="3E76C5B5"/>
    <w:rsid w:val="3E78EBD2"/>
    <w:rsid w:val="3E8F9C68"/>
    <w:rsid w:val="3EA41F12"/>
    <w:rsid w:val="3EA4B64C"/>
    <w:rsid w:val="3EAD9961"/>
    <w:rsid w:val="3EC183C6"/>
    <w:rsid w:val="3EC9714C"/>
    <w:rsid w:val="3EE0A50E"/>
    <w:rsid w:val="3F0FF77F"/>
    <w:rsid w:val="3F59F17A"/>
    <w:rsid w:val="3FE0916B"/>
    <w:rsid w:val="3FF8D696"/>
    <w:rsid w:val="3FFF85FA"/>
    <w:rsid w:val="4008EFFB"/>
    <w:rsid w:val="4014487C"/>
    <w:rsid w:val="4051233B"/>
    <w:rsid w:val="405D5427"/>
    <w:rsid w:val="4072CA36"/>
    <w:rsid w:val="40767C84"/>
    <w:rsid w:val="4077F42C"/>
    <w:rsid w:val="408A8E55"/>
    <w:rsid w:val="4090DB29"/>
    <w:rsid w:val="40A1604D"/>
    <w:rsid w:val="413B346C"/>
    <w:rsid w:val="41644A1F"/>
    <w:rsid w:val="418F76CC"/>
    <w:rsid w:val="419972A0"/>
    <w:rsid w:val="41A4E5DA"/>
    <w:rsid w:val="41B08C94"/>
    <w:rsid w:val="41DAAC44"/>
    <w:rsid w:val="420A72D2"/>
    <w:rsid w:val="4228AA0E"/>
    <w:rsid w:val="42361F3C"/>
    <w:rsid w:val="423930F5"/>
    <w:rsid w:val="429B39CF"/>
    <w:rsid w:val="42B79C52"/>
    <w:rsid w:val="434E6B5E"/>
    <w:rsid w:val="4352D010"/>
    <w:rsid w:val="43D334B8"/>
    <w:rsid w:val="441CF62A"/>
    <w:rsid w:val="442458E0"/>
    <w:rsid w:val="4440A779"/>
    <w:rsid w:val="4441DE9A"/>
    <w:rsid w:val="446224E1"/>
    <w:rsid w:val="446C74F0"/>
    <w:rsid w:val="447C517B"/>
    <w:rsid w:val="44864B47"/>
    <w:rsid w:val="44929DA0"/>
    <w:rsid w:val="4495C405"/>
    <w:rsid w:val="44BD06B1"/>
    <w:rsid w:val="44C16B29"/>
    <w:rsid w:val="44D2F71D"/>
    <w:rsid w:val="45195DC7"/>
    <w:rsid w:val="4522B442"/>
    <w:rsid w:val="4538B2D0"/>
    <w:rsid w:val="45445B97"/>
    <w:rsid w:val="456E320D"/>
    <w:rsid w:val="4586D5AC"/>
    <w:rsid w:val="45BCE8CF"/>
    <w:rsid w:val="45E911C1"/>
    <w:rsid w:val="460DDEA9"/>
    <w:rsid w:val="462E330D"/>
    <w:rsid w:val="462F0C37"/>
    <w:rsid w:val="46860C20"/>
    <w:rsid w:val="469F6C8B"/>
    <w:rsid w:val="46A00982"/>
    <w:rsid w:val="46D7FCE9"/>
    <w:rsid w:val="46F99548"/>
    <w:rsid w:val="47B6B93A"/>
    <w:rsid w:val="47B7B5AE"/>
    <w:rsid w:val="480B6CB1"/>
    <w:rsid w:val="4838A3BE"/>
    <w:rsid w:val="484933DF"/>
    <w:rsid w:val="489EC08B"/>
    <w:rsid w:val="48C679C5"/>
    <w:rsid w:val="48DD83F4"/>
    <w:rsid w:val="48F86B88"/>
    <w:rsid w:val="490E02D6"/>
    <w:rsid w:val="491C2B0E"/>
    <w:rsid w:val="491C9B9C"/>
    <w:rsid w:val="4923D637"/>
    <w:rsid w:val="494A870A"/>
    <w:rsid w:val="4968F935"/>
    <w:rsid w:val="49735674"/>
    <w:rsid w:val="49899FC4"/>
    <w:rsid w:val="49BDAA18"/>
    <w:rsid w:val="49BDACE2"/>
    <w:rsid w:val="49C9F568"/>
    <w:rsid w:val="49D5DFAA"/>
    <w:rsid w:val="4A0B22CF"/>
    <w:rsid w:val="4A0C23F3"/>
    <w:rsid w:val="4A305080"/>
    <w:rsid w:val="4A361173"/>
    <w:rsid w:val="4A49F7A5"/>
    <w:rsid w:val="4A646482"/>
    <w:rsid w:val="4A6DEB4B"/>
    <w:rsid w:val="4A796054"/>
    <w:rsid w:val="4A817F3D"/>
    <w:rsid w:val="4A83A708"/>
    <w:rsid w:val="4A8F11B5"/>
    <w:rsid w:val="4AC61B16"/>
    <w:rsid w:val="4AD1D797"/>
    <w:rsid w:val="4AF14D86"/>
    <w:rsid w:val="4AF52AF6"/>
    <w:rsid w:val="4B0CB022"/>
    <w:rsid w:val="4B1C3B2B"/>
    <w:rsid w:val="4B7E8E33"/>
    <w:rsid w:val="4B81D428"/>
    <w:rsid w:val="4B883B70"/>
    <w:rsid w:val="4C292EB2"/>
    <w:rsid w:val="4C2C2A53"/>
    <w:rsid w:val="4C3A939C"/>
    <w:rsid w:val="4C567F1B"/>
    <w:rsid w:val="4C60774F"/>
    <w:rsid w:val="4C6C2914"/>
    <w:rsid w:val="4CB898C3"/>
    <w:rsid w:val="4CE6D4BA"/>
    <w:rsid w:val="4D154D60"/>
    <w:rsid w:val="4D3289DE"/>
    <w:rsid w:val="4D41F7EE"/>
    <w:rsid w:val="4D607628"/>
    <w:rsid w:val="4DF92F05"/>
    <w:rsid w:val="4E055134"/>
    <w:rsid w:val="4E1F6F8B"/>
    <w:rsid w:val="4E21343C"/>
    <w:rsid w:val="4E3B5872"/>
    <w:rsid w:val="4E4CD242"/>
    <w:rsid w:val="4E601B08"/>
    <w:rsid w:val="4EDA1640"/>
    <w:rsid w:val="4EDFC1AE"/>
    <w:rsid w:val="4F12189A"/>
    <w:rsid w:val="4F4759E2"/>
    <w:rsid w:val="4F47A6C4"/>
    <w:rsid w:val="4F513BEF"/>
    <w:rsid w:val="4F578EA4"/>
    <w:rsid w:val="4F7248E1"/>
    <w:rsid w:val="4F793233"/>
    <w:rsid w:val="4F7AF26F"/>
    <w:rsid w:val="4FB7F45D"/>
    <w:rsid w:val="4FCBB3BE"/>
    <w:rsid w:val="4FDB7465"/>
    <w:rsid w:val="501D974A"/>
    <w:rsid w:val="5023FA29"/>
    <w:rsid w:val="504D99D2"/>
    <w:rsid w:val="507D9411"/>
    <w:rsid w:val="508AE073"/>
    <w:rsid w:val="50D07453"/>
    <w:rsid w:val="50F1DF97"/>
    <w:rsid w:val="51050198"/>
    <w:rsid w:val="510A6F36"/>
    <w:rsid w:val="51181DB3"/>
    <w:rsid w:val="511FFE43"/>
    <w:rsid w:val="51240E58"/>
    <w:rsid w:val="513F9A37"/>
    <w:rsid w:val="514BF9B9"/>
    <w:rsid w:val="51664B01"/>
    <w:rsid w:val="51670203"/>
    <w:rsid w:val="518DCB16"/>
    <w:rsid w:val="51CC7772"/>
    <w:rsid w:val="5238E1B9"/>
    <w:rsid w:val="526566B5"/>
    <w:rsid w:val="52803CCA"/>
    <w:rsid w:val="52A4187E"/>
    <w:rsid w:val="52AB479E"/>
    <w:rsid w:val="52C12DC4"/>
    <w:rsid w:val="52C13944"/>
    <w:rsid w:val="52F1D06E"/>
    <w:rsid w:val="53030B45"/>
    <w:rsid w:val="53061B7D"/>
    <w:rsid w:val="530C05BA"/>
    <w:rsid w:val="5343E51F"/>
    <w:rsid w:val="53911511"/>
    <w:rsid w:val="539E4B3E"/>
    <w:rsid w:val="53A465B0"/>
    <w:rsid w:val="53A556F8"/>
    <w:rsid w:val="53ADCCC8"/>
    <w:rsid w:val="53E43B5F"/>
    <w:rsid w:val="53EFFA8B"/>
    <w:rsid w:val="53F38622"/>
    <w:rsid w:val="53F94BD2"/>
    <w:rsid w:val="544BD218"/>
    <w:rsid w:val="54551B80"/>
    <w:rsid w:val="54989812"/>
    <w:rsid w:val="54E1B4D8"/>
    <w:rsid w:val="55273454"/>
    <w:rsid w:val="55842649"/>
    <w:rsid w:val="558B1842"/>
    <w:rsid w:val="55AB7A6A"/>
    <w:rsid w:val="55DAFA1F"/>
    <w:rsid w:val="55DE5300"/>
    <w:rsid w:val="5613504A"/>
    <w:rsid w:val="562AAE9F"/>
    <w:rsid w:val="564860A8"/>
    <w:rsid w:val="5667AAF5"/>
    <w:rsid w:val="567A1350"/>
    <w:rsid w:val="567F03B5"/>
    <w:rsid w:val="5695A55A"/>
    <w:rsid w:val="56A3B2F9"/>
    <w:rsid w:val="56BCDB56"/>
    <w:rsid w:val="56BF39C8"/>
    <w:rsid w:val="56C24516"/>
    <w:rsid w:val="56D3BB78"/>
    <w:rsid w:val="56FA3650"/>
    <w:rsid w:val="56FB08F0"/>
    <w:rsid w:val="5742FD2F"/>
    <w:rsid w:val="575DA223"/>
    <w:rsid w:val="5766E5D7"/>
    <w:rsid w:val="5769CC9F"/>
    <w:rsid w:val="576D816B"/>
    <w:rsid w:val="576E37FC"/>
    <w:rsid w:val="57785B8D"/>
    <w:rsid w:val="57863E2C"/>
    <w:rsid w:val="57C43C94"/>
    <w:rsid w:val="57F4617A"/>
    <w:rsid w:val="58105FF2"/>
    <w:rsid w:val="5827B89B"/>
    <w:rsid w:val="5828A92F"/>
    <w:rsid w:val="58467CD1"/>
    <w:rsid w:val="5849B788"/>
    <w:rsid w:val="5858ABB7"/>
    <w:rsid w:val="58644D9D"/>
    <w:rsid w:val="58753C85"/>
    <w:rsid w:val="58C37210"/>
    <w:rsid w:val="58DB6C59"/>
    <w:rsid w:val="58DECF5C"/>
    <w:rsid w:val="58F61B06"/>
    <w:rsid w:val="5934FF20"/>
    <w:rsid w:val="59779BEF"/>
    <w:rsid w:val="599F228A"/>
    <w:rsid w:val="59A354E5"/>
    <w:rsid w:val="59A43A13"/>
    <w:rsid w:val="59AFA8F6"/>
    <w:rsid w:val="59D55A9C"/>
    <w:rsid w:val="59EB686D"/>
    <w:rsid w:val="59FB6638"/>
    <w:rsid w:val="59FC6894"/>
    <w:rsid w:val="5A01D581"/>
    <w:rsid w:val="5A28684B"/>
    <w:rsid w:val="5A2FFEEF"/>
    <w:rsid w:val="5A4279A6"/>
    <w:rsid w:val="5A4287C4"/>
    <w:rsid w:val="5A563409"/>
    <w:rsid w:val="5A5C70C0"/>
    <w:rsid w:val="5A5DE531"/>
    <w:rsid w:val="5ADE46E3"/>
    <w:rsid w:val="5AE29239"/>
    <w:rsid w:val="5B017DBA"/>
    <w:rsid w:val="5B057574"/>
    <w:rsid w:val="5B160AB0"/>
    <w:rsid w:val="5B180F25"/>
    <w:rsid w:val="5B6049F1"/>
    <w:rsid w:val="5B8EB0DE"/>
    <w:rsid w:val="5B8EDB1A"/>
    <w:rsid w:val="5BA9F7BA"/>
    <w:rsid w:val="5BD6C74F"/>
    <w:rsid w:val="5BE25932"/>
    <w:rsid w:val="5BFD3641"/>
    <w:rsid w:val="5C0C0CF1"/>
    <w:rsid w:val="5C153494"/>
    <w:rsid w:val="5C311346"/>
    <w:rsid w:val="5C6970F4"/>
    <w:rsid w:val="5C6AFB79"/>
    <w:rsid w:val="5C724C5B"/>
    <w:rsid w:val="5C8BF539"/>
    <w:rsid w:val="5C9A482D"/>
    <w:rsid w:val="5CEB7BC6"/>
    <w:rsid w:val="5CED2EA9"/>
    <w:rsid w:val="5CF94C08"/>
    <w:rsid w:val="5D01FC49"/>
    <w:rsid w:val="5D42FCFC"/>
    <w:rsid w:val="5D60DB06"/>
    <w:rsid w:val="5D6E59B9"/>
    <w:rsid w:val="5D7FEC26"/>
    <w:rsid w:val="5DCCE3A7"/>
    <w:rsid w:val="5E05FBA8"/>
    <w:rsid w:val="5E260AC5"/>
    <w:rsid w:val="5E4D1DB8"/>
    <w:rsid w:val="5EC148C9"/>
    <w:rsid w:val="5EE8AEB4"/>
    <w:rsid w:val="5F385FA9"/>
    <w:rsid w:val="5F68B408"/>
    <w:rsid w:val="5F69A971"/>
    <w:rsid w:val="5FA82E5A"/>
    <w:rsid w:val="5FB01B5C"/>
    <w:rsid w:val="5FE1E995"/>
    <w:rsid w:val="60242663"/>
    <w:rsid w:val="602D0890"/>
    <w:rsid w:val="60309582"/>
    <w:rsid w:val="6037872C"/>
    <w:rsid w:val="60396FAB"/>
    <w:rsid w:val="6043F622"/>
    <w:rsid w:val="604B37C4"/>
    <w:rsid w:val="606FDE87"/>
    <w:rsid w:val="60732CED"/>
    <w:rsid w:val="608E1ED2"/>
    <w:rsid w:val="60C70DED"/>
    <w:rsid w:val="615AE900"/>
    <w:rsid w:val="61BCC5F7"/>
    <w:rsid w:val="61D9BEFC"/>
    <w:rsid w:val="61EBF2E4"/>
    <w:rsid w:val="61F19D58"/>
    <w:rsid w:val="622292A4"/>
    <w:rsid w:val="62319529"/>
    <w:rsid w:val="6237FE1C"/>
    <w:rsid w:val="625A0ECC"/>
    <w:rsid w:val="62648DB6"/>
    <w:rsid w:val="626B3C13"/>
    <w:rsid w:val="626FE4C0"/>
    <w:rsid w:val="62787296"/>
    <w:rsid w:val="62DEFF72"/>
    <w:rsid w:val="62E16876"/>
    <w:rsid w:val="62F13DD0"/>
    <w:rsid w:val="62F6B961"/>
    <w:rsid w:val="62F97BE8"/>
    <w:rsid w:val="63136517"/>
    <w:rsid w:val="6336C15D"/>
    <w:rsid w:val="634B5D2B"/>
    <w:rsid w:val="6356569F"/>
    <w:rsid w:val="6382C6BB"/>
    <w:rsid w:val="63896D91"/>
    <w:rsid w:val="63920954"/>
    <w:rsid w:val="639A0E2E"/>
    <w:rsid w:val="63A25661"/>
    <w:rsid w:val="63A293B0"/>
    <w:rsid w:val="63A857FF"/>
    <w:rsid w:val="63D0B825"/>
    <w:rsid w:val="63D58EF7"/>
    <w:rsid w:val="63F0C4CD"/>
    <w:rsid w:val="643E2E61"/>
    <w:rsid w:val="644BF195"/>
    <w:rsid w:val="647C2CAF"/>
    <w:rsid w:val="64954C49"/>
    <w:rsid w:val="649663E6"/>
    <w:rsid w:val="64A63F87"/>
    <w:rsid w:val="64BE1C83"/>
    <w:rsid w:val="64D93F65"/>
    <w:rsid w:val="64FC2CDA"/>
    <w:rsid w:val="65104C09"/>
    <w:rsid w:val="65133024"/>
    <w:rsid w:val="6534E684"/>
    <w:rsid w:val="655D634E"/>
    <w:rsid w:val="655F83FF"/>
    <w:rsid w:val="65756214"/>
    <w:rsid w:val="6596C94F"/>
    <w:rsid w:val="65B5470F"/>
    <w:rsid w:val="65BE678F"/>
    <w:rsid w:val="65D1006C"/>
    <w:rsid w:val="65E7CD0E"/>
    <w:rsid w:val="660BF83E"/>
    <w:rsid w:val="662AD974"/>
    <w:rsid w:val="662D536D"/>
    <w:rsid w:val="66708314"/>
    <w:rsid w:val="66938B19"/>
    <w:rsid w:val="66C1C449"/>
    <w:rsid w:val="66F2B6C0"/>
    <w:rsid w:val="67033975"/>
    <w:rsid w:val="672EB0D3"/>
    <w:rsid w:val="673F30EA"/>
    <w:rsid w:val="67416EC9"/>
    <w:rsid w:val="6777970B"/>
    <w:rsid w:val="679371F9"/>
    <w:rsid w:val="6796D745"/>
    <w:rsid w:val="67A7ECE4"/>
    <w:rsid w:val="67B7B840"/>
    <w:rsid w:val="67E0475E"/>
    <w:rsid w:val="6803AA23"/>
    <w:rsid w:val="6816F44A"/>
    <w:rsid w:val="68616444"/>
    <w:rsid w:val="686446A1"/>
    <w:rsid w:val="68833C09"/>
    <w:rsid w:val="6886686C"/>
    <w:rsid w:val="68A6A7AF"/>
    <w:rsid w:val="6926B8B1"/>
    <w:rsid w:val="695388A1"/>
    <w:rsid w:val="6977176A"/>
    <w:rsid w:val="69A7F417"/>
    <w:rsid w:val="69B0BF98"/>
    <w:rsid w:val="69F9650B"/>
    <w:rsid w:val="6A0459EE"/>
    <w:rsid w:val="6A142972"/>
    <w:rsid w:val="6A4E5B25"/>
    <w:rsid w:val="6A6D435B"/>
    <w:rsid w:val="6A90D32D"/>
    <w:rsid w:val="6ABFFB85"/>
    <w:rsid w:val="6B69D037"/>
    <w:rsid w:val="6B841011"/>
    <w:rsid w:val="6BD1B26A"/>
    <w:rsid w:val="6BE33585"/>
    <w:rsid w:val="6BEC5067"/>
    <w:rsid w:val="6C501C98"/>
    <w:rsid w:val="6C590E9D"/>
    <w:rsid w:val="6C659FBB"/>
    <w:rsid w:val="6C72B769"/>
    <w:rsid w:val="6C87CFA8"/>
    <w:rsid w:val="6CAA972A"/>
    <w:rsid w:val="6CC18D32"/>
    <w:rsid w:val="6CC7FEDB"/>
    <w:rsid w:val="6CF8823D"/>
    <w:rsid w:val="6D1763CC"/>
    <w:rsid w:val="6D19E54B"/>
    <w:rsid w:val="6D3041A5"/>
    <w:rsid w:val="6D308893"/>
    <w:rsid w:val="6D3105CD"/>
    <w:rsid w:val="6D3E71D6"/>
    <w:rsid w:val="6D67E354"/>
    <w:rsid w:val="6DEEB248"/>
    <w:rsid w:val="6DF3CDA2"/>
    <w:rsid w:val="6E041BE8"/>
    <w:rsid w:val="6E2F4F90"/>
    <w:rsid w:val="6E7322A5"/>
    <w:rsid w:val="6E853CA8"/>
    <w:rsid w:val="6E8A0E28"/>
    <w:rsid w:val="6ED6E4D9"/>
    <w:rsid w:val="6F0241C6"/>
    <w:rsid w:val="6F7ED7D2"/>
    <w:rsid w:val="6F874DDA"/>
    <w:rsid w:val="6F88A913"/>
    <w:rsid w:val="6F9CB71A"/>
    <w:rsid w:val="6FA48C69"/>
    <w:rsid w:val="6FB03DEA"/>
    <w:rsid w:val="6FD53C69"/>
    <w:rsid w:val="6FE237EC"/>
    <w:rsid w:val="6FE67740"/>
    <w:rsid w:val="6FE6BE30"/>
    <w:rsid w:val="6FFB9165"/>
    <w:rsid w:val="6FFF9F9D"/>
    <w:rsid w:val="7034C339"/>
    <w:rsid w:val="707112EE"/>
    <w:rsid w:val="7087C8A8"/>
    <w:rsid w:val="7090F35E"/>
    <w:rsid w:val="7096EEE8"/>
    <w:rsid w:val="70AE7794"/>
    <w:rsid w:val="70DBAD0F"/>
    <w:rsid w:val="70DF74A5"/>
    <w:rsid w:val="70F565CF"/>
    <w:rsid w:val="7107C867"/>
    <w:rsid w:val="7111B3F6"/>
    <w:rsid w:val="711CE5D1"/>
    <w:rsid w:val="714721AA"/>
    <w:rsid w:val="714B0FC4"/>
    <w:rsid w:val="7171BF4E"/>
    <w:rsid w:val="71802DCA"/>
    <w:rsid w:val="71A0194D"/>
    <w:rsid w:val="71A0D40F"/>
    <w:rsid w:val="71C6185E"/>
    <w:rsid w:val="71FB361D"/>
    <w:rsid w:val="720E6B26"/>
    <w:rsid w:val="72718A11"/>
    <w:rsid w:val="7272EB52"/>
    <w:rsid w:val="727FDF6C"/>
    <w:rsid w:val="728A68BF"/>
    <w:rsid w:val="72ABD847"/>
    <w:rsid w:val="72EE1073"/>
    <w:rsid w:val="735B12B6"/>
    <w:rsid w:val="735DD905"/>
    <w:rsid w:val="7376A7A8"/>
    <w:rsid w:val="73B3A8E4"/>
    <w:rsid w:val="73BC76E8"/>
    <w:rsid w:val="74461F28"/>
    <w:rsid w:val="7452328E"/>
    <w:rsid w:val="745548AC"/>
    <w:rsid w:val="746C8FDB"/>
    <w:rsid w:val="74C1D1AD"/>
    <w:rsid w:val="74CE17C9"/>
    <w:rsid w:val="751F9774"/>
    <w:rsid w:val="752C8A9A"/>
    <w:rsid w:val="755B42CE"/>
    <w:rsid w:val="75965C29"/>
    <w:rsid w:val="75A0C4D9"/>
    <w:rsid w:val="75A5BDD0"/>
    <w:rsid w:val="75DEC23A"/>
    <w:rsid w:val="75E52519"/>
    <w:rsid w:val="75F2C200"/>
    <w:rsid w:val="76132CC5"/>
    <w:rsid w:val="761F2BB3"/>
    <w:rsid w:val="762873A2"/>
    <w:rsid w:val="768ADC60"/>
    <w:rsid w:val="76B8CF43"/>
    <w:rsid w:val="76B91864"/>
    <w:rsid w:val="76C34D9C"/>
    <w:rsid w:val="76EC6D91"/>
    <w:rsid w:val="771BF78D"/>
    <w:rsid w:val="77418E31"/>
    <w:rsid w:val="77497BB7"/>
    <w:rsid w:val="7755FC4D"/>
    <w:rsid w:val="776F22BB"/>
    <w:rsid w:val="777A929B"/>
    <w:rsid w:val="77859DA5"/>
    <w:rsid w:val="77E8B088"/>
    <w:rsid w:val="77EAB714"/>
    <w:rsid w:val="77EBB303"/>
    <w:rsid w:val="784BA88A"/>
    <w:rsid w:val="784C91C6"/>
    <w:rsid w:val="7852BC15"/>
    <w:rsid w:val="786E046A"/>
    <w:rsid w:val="787FF34E"/>
    <w:rsid w:val="78B5E099"/>
    <w:rsid w:val="78C238D7"/>
    <w:rsid w:val="78ED6042"/>
    <w:rsid w:val="791CC5DB"/>
    <w:rsid w:val="795D45A6"/>
    <w:rsid w:val="79768E10"/>
    <w:rsid w:val="798E6A3D"/>
    <w:rsid w:val="798FF692"/>
    <w:rsid w:val="79A79144"/>
    <w:rsid w:val="79EF7C41"/>
    <w:rsid w:val="79F07005"/>
    <w:rsid w:val="7A164670"/>
    <w:rsid w:val="7A17036F"/>
    <w:rsid w:val="7A2331A4"/>
    <w:rsid w:val="7A437F5A"/>
    <w:rsid w:val="7A5EA232"/>
    <w:rsid w:val="7A5F1CCD"/>
    <w:rsid w:val="7A707F2F"/>
    <w:rsid w:val="7AC47021"/>
    <w:rsid w:val="7ADCEEBE"/>
    <w:rsid w:val="7AE22B76"/>
    <w:rsid w:val="7B0976C0"/>
    <w:rsid w:val="7B17E1A8"/>
    <w:rsid w:val="7B24E0D3"/>
    <w:rsid w:val="7B6607DD"/>
    <w:rsid w:val="7B8DDAB0"/>
    <w:rsid w:val="7B964A9A"/>
    <w:rsid w:val="7B9D7E4B"/>
    <w:rsid w:val="7BBACF09"/>
    <w:rsid w:val="7C2974D4"/>
    <w:rsid w:val="7C7378AF"/>
    <w:rsid w:val="7C756568"/>
    <w:rsid w:val="7C94E668"/>
    <w:rsid w:val="7C98FC56"/>
    <w:rsid w:val="7C9C081D"/>
    <w:rsid w:val="7CA54721"/>
    <w:rsid w:val="7CD604E3"/>
    <w:rsid w:val="7CE1F903"/>
    <w:rsid w:val="7CF2A5A9"/>
    <w:rsid w:val="7D1BAAE6"/>
    <w:rsid w:val="7D2810C7"/>
    <w:rsid w:val="7D533BE6"/>
    <w:rsid w:val="7D8E5A07"/>
    <w:rsid w:val="7DCBE5B8"/>
    <w:rsid w:val="7DFD0A0A"/>
    <w:rsid w:val="7E237D00"/>
    <w:rsid w:val="7E357F6B"/>
    <w:rsid w:val="7E394CB0"/>
    <w:rsid w:val="7E43C382"/>
    <w:rsid w:val="7E56CA56"/>
    <w:rsid w:val="7E6D2945"/>
    <w:rsid w:val="7E83632E"/>
    <w:rsid w:val="7E9BC650"/>
    <w:rsid w:val="7EAEF9B9"/>
    <w:rsid w:val="7EF46654"/>
    <w:rsid w:val="7EFA8830"/>
    <w:rsid w:val="7F021C97"/>
    <w:rsid w:val="7F1BCFFA"/>
    <w:rsid w:val="7F206397"/>
    <w:rsid w:val="7F2DE8BC"/>
    <w:rsid w:val="7F4355EB"/>
    <w:rsid w:val="7F540D19"/>
    <w:rsid w:val="7F5D9B19"/>
    <w:rsid w:val="7F65C825"/>
    <w:rsid w:val="7FBF4D61"/>
    <w:rsid w:val="7FD731F7"/>
    <w:rsid w:val="7FEB6033"/>
    <w:rsid w:val="7FEF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74D2"/>
  <w15:chartTrackingRefBased/>
  <w15:docId w15:val="{8AB00C3A-0D51-41BE-86C8-70D9031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02"/>
    <w:pPr>
      <w:keepNext/>
      <w:keepLines/>
      <w:outlineLvl w:val="0"/>
    </w:pPr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A0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7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4407E"/>
    <w:pPr>
      <w:ind w:left="720"/>
      <w:contextualSpacing/>
    </w:pPr>
  </w:style>
  <w:style w:type="table" w:styleId="GridTable4">
    <w:name w:val="Grid Table 4"/>
    <w:basedOn w:val="TableNormal"/>
    <w:uiPriority w:val="49"/>
    <w:rsid w:val="0094407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407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6071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7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27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8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5A02"/>
    <w:rPr>
      <w:rFonts w:asciiTheme="majorHAnsi" w:hAnsiTheme="majorHAnsi" w:eastAsiaTheme="majorEastAsia" w:cstheme="majorBidi"/>
      <w:b/>
      <w:color w:val="000000" w:themeColor="text1"/>
      <w:sz w:val="26"/>
      <w:szCs w:val="26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6E76A6"/>
    <w:rPr>
      <w:b/>
      <w:bCs/>
    </w:rPr>
  </w:style>
  <w:style w:type="character" w:styleId="Emphasis">
    <w:name w:val="Emphasis"/>
    <w:basedOn w:val="DefaultParagraphFont"/>
    <w:uiPriority w:val="20"/>
    <w:qFormat/>
    <w:rsid w:val="006E76A6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6078A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eader" Target="header2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22" /><Relationship Type="http://schemas.openxmlformats.org/officeDocument/2006/relationships/hyperlink" Target="https://ecampusontario.pressbooks.pub/app/uploads/sites/3099/2023/05/3T-Three-Ways-to-Spot-a-False-Growth-Mindset-PDF-FR.pdf" TargetMode="External" Id="Rb031ede2abb44980" /><Relationship Type="http://schemas.openxmlformats.org/officeDocument/2006/relationships/image" Target="/media/image2.jpg" Id="Rcb849daa6d024215" /><Relationship Type="http://schemas.openxmlformats.org/officeDocument/2006/relationships/hyperlink" Target="https://www.youtube.com/embed/qBavDhA0RoY?feature=oembed" TargetMode="External" Id="R02b197b23e2747ee" /><Relationship Type="http://schemas.openxmlformats.org/officeDocument/2006/relationships/hyperlink" Target="https://ecampusontario.pressbooks.pub/app/uploads/sites/3099/2023/05/FR-3T-How-growth-mindset-can-help-us-become-self-regulated-learners.docx" TargetMode="External" Id="Readf74a6c2504b7f" /><Relationship Type="http://schemas.openxmlformats.org/officeDocument/2006/relationships/hyperlink" Target="https://www.theatlantic.com/education/archive/2016/12/how-praise-became-a-consolation-prize/510845/" TargetMode="External" Id="Rb27926543db64b73" /><Relationship Type="http://schemas.openxmlformats.org/officeDocument/2006/relationships/hyperlink" Target="https://pressbooks.bccampus.ca/studystrategizesucceed" TargetMode="External" Id="R13bd6755297c41df" /><Relationship Type="http://schemas.openxmlformats.org/officeDocument/2006/relationships/hyperlink" Target="https://creativecommons.org/licenses/by-nc-sa/4.0/deed.fr" TargetMode="External" Id="R657f41b758a74231" /><Relationship Type="http://schemas.openxmlformats.org/officeDocument/2006/relationships/hyperlink" Target="https://ecampusontario.pressbooks.pub/growthandgoalsindependent" TargetMode="External" Id="Rff0e24645d9b4438" /><Relationship Type="http://schemas.openxmlformats.org/officeDocument/2006/relationships/hyperlink" Target="https://creativecommons.org/licenses/by-nc-sa/4.0/deed.fr" TargetMode="External" Id="R477974f97350479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04ff34ec8f7840d6" /><Relationship Type="http://schemas.openxmlformats.org/officeDocument/2006/relationships/hyperlink" Target="https://creativecommons.org/licenses/by-nc-sa/4.0/deed.fr" TargetMode="External" Id="Rbb3610e34f5e42da" /><Relationship Type="http://schemas.openxmlformats.org/officeDocument/2006/relationships/hyperlink" Target="https://www.yorku.ca/health/project/pat/" TargetMode="External" Id="Rbb1806b120df4f9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2" ma:contentTypeDescription="Create a new document." ma:contentTypeScope="" ma:versionID="75806473a7796ce5d7657bbcd713cf60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f7609ebd895e0ad9768839fa114b661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2CCF-73D6-4A54-A885-93579060E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91F93-8C68-48A0-B7D1-25A8ED13BC61}"/>
</file>

<file path=customXml/itemProps3.xml><?xml version="1.0" encoding="utf-8"?>
<ds:datastoreItem xmlns:ds="http://schemas.openxmlformats.org/officeDocument/2006/customXml" ds:itemID="{762C96F7-502C-49FA-8095-4B4E2C5D19B5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customXml/itemProps4.xml><?xml version="1.0" encoding="utf-8"?>
<ds:datastoreItem xmlns:ds="http://schemas.openxmlformats.org/officeDocument/2006/customXml" ds:itemID="{313DB2F1-E61E-46B2-98B2-213DA2DF47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Blair-Hamilton</dc:creator>
  <keywords/>
  <dc:description/>
  <lastModifiedBy>Chelsee Maravilla</lastModifiedBy>
  <revision>13</revision>
  <dcterms:created xsi:type="dcterms:W3CDTF">2023-03-01T20:03:00.0000000Z</dcterms:created>
  <dcterms:modified xsi:type="dcterms:W3CDTF">2023-05-04T21:35:27.4668873Z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