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3911" w:rsidR="00740779" w:rsidP="46527088" w:rsidRDefault="00740779" w14:paraId="53AD0C19" w14:textId="7DD0B911" w14:noSpellErr="1">
      <w:pPr>
        <w:pStyle w:val="Title"/>
        <w:rPr>
          <w:color w:val="auto" w:themeColor="accent6" w:themeShade="80"/>
        </w:rPr>
      </w:pPr>
      <w:r w:rsidRPr="46527088" w:rsidR="00740779">
        <w:rPr>
          <w:color w:val="auto"/>
        </w:rPr>
        <w:t xml:space="preserve">Description of Graphic </w:t>
      </w:r>
      <w:r w:rsidRPr="46527088" w:rsidR="00FF1AB3">
        <w:rPr>
          <w:color w:val="auto"/>
        </w:rPr>
        <w:t>for Breaking Down the Metaphor of the Tree</w:t>
      </w:r>
      <w:r w:rsidRPr="46527088" w:rsidR="00740779">
        <w:rPr>
          <w:color w:val="auto"/>
        </w:rPr>
        <w:t xml:space="preserve"> </w:t>
      </w:r>
    </w:p>
    <w:p w:rsidRPr="00424A16" w:rsidR="00740779" w:rsidP="46527088" w:rsidRDefault="00740779" w14:paraId="5313EA48" w14:textId="117EDC9C" w14:noSpellErr="1">
      <w:pPr>
        <w:rPr>
          <w:color w:val="auto"/>
        </w:rPr>
      </w:pPr>
      <w:r w:rsidRPr="46527088" w:rsidR="00740779">
        <w:rPr>
          <w:color w:val="auto"/>
        </w:rPr>
        <w:t>The following is a description of the</w:t>
      </w:r>
      <w:r w:rsidRPr="46527088" w:rsidR="00741059">
        <w:rPr>
          <w:color w:val="auto"/>
        </w:rPr>
        <w:t xml:space="preserve"> </w:t>
      </w:r>
      <w:r w:rsidRPr="46527088" w:rsidR="00054F31">
        <w:rPr>
          <w:color w:val="auto"/>
        </w:rPr>
        <w:t>Breaking Down the Metaphor of the Tree</w:t>
      </w:r>
      <w:r w:rsidRPr="46527088" w:rsidR="00741059">
        <w:rPr>
          <w:color w:val="auto"/>
        </w:rPr>
        <w:t xml:space="preserve"> graphic</w:t>
      </w:r>
      <w:r w:rsidRPr="46527088" w:rsidR="00054F31">
        <w:rPr>
          <w:color w:val="auto"/>
        </w:rPr>
        <w:t>.</w:t>
      </w:r>
      <w:r w:rsidRPr="46527088" w:rsidR="00465B64">
        <w:rPr>
          <w:color w:val="auto"/>
        </w:rPr>
        <w:t xml:space="preserve"> In this graphic the tree has a green crown, a brown trunk, and black roots.</w:t>
      </w:r>
    </w:p>
    <w:p w:rsidRPr="00373A42" w:rsidR="00740779" w:rsidP="46527088" w:rsidRDefault="00202540" w14:paraId="3E0F9F67" w14:textId="13D4E3D1" w14:noSpellErr="1">
      <w:pPr>
        <w:pStyle w:val="Heading1"/>
        <w:rPr>
          <w:color w:val="auto"/>
        </w:rPr>
      </w:pPr>
      <w:r w:rsidRPr="46527088" w:rsidR="00202540">
        <w:rPr>
          <w:color w:val="auto"/>
        </w:rPr>
        <w:t>The</w:t>
      </w:r>
      <w:r w:rsidRPr="46527088" w:rsidR="00054F31">
        <w:rPr>
          <w:color w:val="auto"/>
        </w:rPr>
        <w:t xml:space="preserve"> Crown of the Tree</w:t>
      </w:r>
      <w:r w:rsidRPr="46527088" w:rsidR="00036E4D">
        <w:rPr>
          <w:color w:val="auto"/>
        </w:rPr>
        <w:t xml:space="preserve"> (highlighted in green)</w:t>
      </w:r>
      <w:r w:rsidRPr="46527088" w:rsidR="00202540">
        <w:rPr>
          <w:color w:val="auto"/>
        </w:rPr>
        <w:t xml:space="preserve"> </w:t>
      </w:r>
      <w:r w:rsidRPr="46527088" w:rsidR="00373A42">
        <w:rPr>
          <w:color w:val="auto"/>
        </w:rPr>
        <w:t>(</w:t>
      </w:r>
      <w:r w:rsidRPr="46527088" w:rsidR="00740779">
        <w:rPr>
          <w:color w:val="auto"/>
        </w:rPr>
        <w:t>top</w:t>
      </w:r>
      <w:r w:rsidRPr="46527088" w:rsidR="00054F31">
        <w:rPr>
          <w:color w:val="auto"/>
        </w:rPr>
        <w:t xml:space="preserve"> to bottom</w:t>
      </w:r>
      <w:r w:rsidRPr="46527088" w:rsidR="00373A42">
        <w:rPr>
          <w:color w:val="auto"/>
        </w:rPr>
        <w:t>)</w:t>
      </w:r>
      <w:r w:rsidRPr="46527088" w:rsidR="00740779">
        <w:rPr>
          <w:color w:val="auto"/>
        </w:rPr>
        <w:t xml:space="preserve"> states:</w:t>
      </w:r>
    </w:p>
    <w:p w:rsidRPr="00424A16" w:rsidR="00202540" w:rsidP="46527088" w:rsidRDefault="00054F31" w14:paraId="495045AF" w14:textId="67A69971" w14:noSpellErr="1">
      <w:pPr>
        <w:rPr>
          <w:color w:val="auto"/>
        </w:rPr>
      </w:pPr>
      <w:r w:rsidRPr="46527088" w:rsidR="00054F31">
        <w:rPr>
          <w:color w:val="auto"/>
        </w:rPr>
        <w:t>Proximal Determinants (Crown)</w:t>
      </w:r>
    </w:p>
    <w:p w:rsidRPr="00424A16" w:rsidR="00202540" w:rsidP="46527088" w:rsidRDefault="00054F31" w14:paraId="278E1EDF" w14:textId="2EBF6A12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46527088" w:rsidR="00054F31">
        <w:rPr>
          <w:color w:val="auto"/>
        </w:rPr>
        <w:t>Physical Environments of Indigenous Peoples</w:t>
      </w:r>
    </w:p>
    <w:p w:rsidR="00202540" w:rsidP="46527088" w:rsidRDefault="00054F31" w14:paraId="124311C1" w14:textId="5CAFB9A5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46527088" w:rsidR="00054F31">
        <w:rPr>
          <w:color w:val="auto"/>
        </w:rPr>
        <w:t>Poverty vs. Affluence</w:t>
      </w:r>
    </w:p>
    <w:p w:rsidRPr="00424A16" w:rsidR="00054F31" w:rsidP="46527088" w:rsidRDefault="00054F31" w14:paraId="5C71DA63" w14:textId="29044F8B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46527088" w:rsidR="00054F31">
        <w:rPr>
          <w:color w:val="auto"/>
        </w:rPr>
        <w:t>Remote, Rural or Urban</w:t>
      </w:r>
    </w:p>
    <w:p w:rsidRPr="00424A16" w:rsidR="00202540" w:rsidP="46527088" w:rsidRDefault="00054F31" w14:paraId="2FB592AB" w14:textId="70AAD219" w14:noSpellErr="1">
      <w:pPr>
        <w:pStyle w:val="ListParagraph"/>
        <w:numPr>
          <w:ilvl w:val="0"/>
          <w:numId w:val="19"/>
        </w:numPr>
        <w:rPr>
          <w:color w:val="auto"/>
        </w:rPr>
      </w:pPr>
      <w:r w:rsidRPr="46527088" w:rsidR="00054F31">
        <w:rPr>
          <w:color w:val="auto"/>
        </w:rPr>
        <w:t>Access to Health Care, Education, Employment, Economic Development</w:t>
      </w:r>
    </w:p>
    <w:p w:rsidRPr="00373A42" w:rsidR="00202540" w:rsidP="46527088" w:rsidRDefault="00202540" w14:paraId="63C86DEE" w14:textId="63885C4F" w14:noSpellErr="1">
      <w:pPr>
        <w:pStyle w:val="Heading1"/>
        <w:rPr>
          <w:color w:val="auto"/>
        </w:rPr>
      </w:pPr>
      <w:r w:rsidRPr="46527088" w:rsidR="00202540">
        <w:rPr>
          <w:color w:val="auto"/>
        </w:rPr>
        <w:t xml:space="preserve">The </w:t>
      </w:r>
      <w:r w:rsidRPr="46527088" w:rsidR="00054F31">
        <w:rPr>
          <w:color w:val="auto"/>
        </w:rPr>
        <w:t xml:space="preserve">Trunk of the </w:t>
      </w:r>
      <w:r w:rsidRPr="46527088" w:rsidR="00C93911">
        <w:rPr>
          <w:color w:val="auto"/>
        </w:rPr>
        <w:t>T</w:t>
      </w:r>
      <w:r w:rsidRPr="46527088" w:rsidR="00054F31">
        <w:rPr>
          <w:color w:val="auto"/>
        </w:rPr>
        <w:t>ree</w:t>
      </w:r>
      <w:r w:rsidRPr="46527088" w:rsidR="00036E4D">
        <w:rPr>
          <w:color w:val="auto"/>
        </w:rPr>
        <w:t xml:space="preserve"> (highlighted in brown)</w:t>
      </w:r>
      <w:r w:rsidRPr="46527088" w:rsidR="00373A42">
        <w:rPr>
          <w:color w:val="auto"/>
        </w:rPr>
        <w:t xml:space="preserve"> (</w:t>
      </w:r>
      <w:r w:rsidRPr="46527088" w:rsidR="00202540">
        <w:rPr>
          <w:color w:val="auto"/>
        </w:rPr>
        <w:t>top to bottom</w:t>
      </w:r>
      <w:r w:rsidRPr="46527088" w:rsidR="00373A42">
        <w:rPr>
          <w:color w:val="auto"/>
        </w:rPr>
        <w:t>)</w:t>
      </w:r>
      <w:r w:rsidRPr="46527088" w:rsidR="00202540">
        <w:rPr>
          <w:color w:val="auto"/>
        </w:rPr>
        <w:t xml:space="preserve"> states:</w:t>
      </w:r>
    </w:p>
    <w:p w:rsidRPr="00424A16" w:rsidR="00202540" w:rsidP="46527088" w:rsidRDefault="00054F31" w14:paraId="1B2E2C10" w14:textId="51B71D01" w14:noSpellErr="1">
      <w:pPr>
        <w:rPr>
          <w:color w:val="auto"/>
        </w:rPr>
      </w:pPr>
      <w:r w:rsidRPr="46527088" w:rsidR="00054F31">
        <w:rPr>
          <w:color w:val="auto"/>
        </w:rPr>
        <w:t>Intermediate Determinants (Trunk)</w:t>
      </w:r>
    </w:p>
    <w:p w:rsidR="00202540" w:rsidP="46527088" w:rsidRDefault="00054F31" w14:paraId="3128AE0D" w14:textId="4C19096C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46527088" w:rsidR="00054F31">
        <w:rPr>
          <w:color w:val="auto"/>
        </w:rPr>
        <w:t>Systems of Care – Political, Economic and Social</w:t>
      </w:r>
    </w:p>
    <w:p w:rsidR="00054F31" w:rsidP="46527088" w:rsidRDefault="00054F31" w14:paraId="778B5198" w14:textId="2EB38FFE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46527088" w:rsidR="00054F31">
        <w:rPr>
          <w:color w:val="auto"/>
        </w:rPr>
        <w:t>Health Care</w:t>
      </w:r>
    </w:p>
    <w:p w:rsidR="00202540" w:rsidP="46527088" w:rsidRDefault="00054F31" w14:paraId="0561BD17" w14:textId="7F441E50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46527088" w:rsidR="00054F31">
        <w:rPr>
          <w:color w:val="auto"/>
        </w:rPr>
        <w:t>Education</w:t>
      </w:r>
    </w:p>
    <w:p w:rsidRPr="00424A16" w:rsidR="00C93911" w:rsidP="46527088" w:rsidRDefault="00C93911" w14:paraId="734BDB05" w14:textId="395FAC3A" w14:noSpellErr="1">
      <w:pPr>
        <w:pStyle w:val="ListParagraph"/>
        <w:numPr>
          <w:ilvl w:val="0"/>
          <w:numId w:val="20"/>
        </w:numPr>
        <w:rPr>
          <w:color w:val="auto"/>
        </w:rPr>
      </w:pPr>
      <w:r w:rsidRPr="46527088" w:rsidR="00C93911">
        <w:rPr>
          <w:color w:val="auto"/>
        </w:rPr>
        <w:t>Community Infrastructure</w:t>
      </w:r>
    </w:p>
    <w:p w:rsidRPr="00424A16" w:rsidR="00202540" w:rsidP="46527088" w:rsidRDefault="00202540" w14:paraId="119FC548" w14:textId="20861961" w14:noSpellErr="1">
      <w:pPr>
        <w:pStyle w:val="Heading1"/>
        <w:rPr>
          <w:color w:val="auto"/>
        </w:rPr>
      </w:pPr>
      <w:r w:rsidRPr="46527088" w:rsidR="00202540">
        <w:rPr>
          <w:color w:val="auto"/>
        </w:rPr>
        <w:t>The</w:t>
      </w:r>
      <w:r w:rsidRPr="46527088" w:rsidR="00C93911">
        <w:rPr>
          <w:color w:val="auto"/>
        </w:rPr>
        <w:t xml:space="preserve"> Roots of the Tree</w:t>
      </w:r>
      <w:r w:rsidRPr="46527088" w:rsidR="00036E4D">
        <w:rPr>
          <w:color w:val="auto"/>
        </w:rPr>
        <w:t xml:space="preserve"> (highlighted in blue)</w:t>
      </w:r>
      <w:r w:rsidRPr="46527088" w:rsidR="00202540">
        <w:rPr>
          <w:color w:val="auto"/>
        </w:rPr>
        <w:t xml:space="preserve"> </w:t>
      </w:r>
      <w:r w:rsidRPr="46527088" w:rsidR="00373A42">
        <w:rPr>
          <w:color w:val="auto"/>
        </w:rPr>
        <w:t>(</w:t>
      </w:r>
      <w:r w:rsidRPr="46527088" w:rsidR="00202540">
        <w:rPr>
          <w:color w:val="auto"/>
        </w:rPr>
        <w:t>top to bottom</w:t>
      </w:r>
      <w:r w:rsidRPr="46527088" w:rsidR="00373A42">
        <w:rPr>
          <w:color w:val="auto"/>
        </w:rPr>
        <w:t>)</w:t>
      </w:r>
      <w:r w:rsidRPr="46527088" w:rsidR="00202540">
        <w:rPr>
          <w:color w:val="auto"/>
        </w:rPr>
        <w:t xml:space="preserve"> states:</w:t>
      </w:r>
      <w:r w:rsidRPr="46527088" w:rsidR="00202540">
        <w:rPr>
          <w:color w:val="auto"/>
        </w:rPr>
        <w:t xml:space="preserve"> </w:t>
      </w:r>
    </w:p>
    <w:p w:rsidRPr="00424A16" w:rsidR="00202540" w:rsidP="46527088" w:rsidRDefault="00C93911" w14:paraId="3960138A" w14:textId="2A4AC613" w14:noSpellErr="1">
      <w:pPr>
        <w:rPr>
          <w:color w:val="auto"/>
        </w:rPr>
      </w:pPr>
      <w:r w:rsidRPr="46527088" w:rsidR="00C93911">
        <w:rPr>
          <w:color w:val="auto"/>
        </w:rPr>
        <w:t>Distal Determinants (Roots)</w:t>
      </w:r>
    </w:p>
    <w:p w:rsidR="00202540" w:rsidP="46527088" w:rsidRDefault="00C93911" w14:paraId="40072A1C" w14:textId="0128A944" w14:noSpellErr="1">
      <w:pPr>
        <w:pStyle w:val="ListParagraph"/>
        <w:numPr>
          <w:ilvl w:val="0"/>
          <w:numId w:val="21"/>
        </w:numPr>
        <w:rPr>
          <w:color w:val="auto"/>
        </w:rPr>
      </w:pPr>
      <w:r w:rsidRPr="46527088" w:rsidR="00C93911">
        <w:rPr>
          <w:color w:val="auto"/>
        </w:rPr>
        <w:t>Historical Structures</w:t>
      </w:r>
    </w:p>
    <w:p w:rsidR="00C93911" w:rsidP="46527088" w:rsidRDefault="00C93911" w14:paraId="0FF25369" w14:textId="0F3D076B" w14:noSpellErr="1">
      <w:pPr>
        <w:pStyle w:val="ListParagraph"/>
        <w:numPr>
          <w:ilvl w:val="0"/>
          <w:numId w:val="21"/>
        </w:numPr>
        <w:rPr>
          <w:color w:val="auto"/>
        </w:rPr>
      </w:pPr>
      <w:r w:rsidRPr="46527088" w:rsidR="00C93911">
        <w:rPr>
          <w:color w:val="auto"/>
        </w:rPr>
        <w:t>Indian Act &amp; Residential Schools</w:t>
      </w:r>
    </w:p>
    <w:p w:rsidR="00C93911" w:rsidP="46527088" w:rsidRDefault="00C93911" w14:paraId="335250F0" w14:textId="37988543" w14:noSpellErr="1">
      <w:pPr>
        <w:pStyle w:val="ListParagraph"/>
        <w:numPr>
          <w:ilvl w:val="0"/>
          <w:numId w:val="21"/>
        </w:numPr>
        <w:rPr>
          <w:color w:val="auto"/>
        </w:rPr>
      </w:pPr>
      <w:r w:rsidRPr="46527088" w:rsidR="00C93911">
        <w:rPr>
          <w:color w:val="auto"/>
        </w:rPr>
        <w:t>Colonialism</w:t>
      </w:r>
    </w:p>
    <w:p w:rsidR="00C93911" w:rsidP="46527088" w:rsidRDefault="00C93911" w14:paraId="713D39AC" w14:textId="750D88BB" w14:noSpellErr="1">
      <w:pPr>
        <w:pStyle w:val="ListParagraph"/>
        <w:numPr>
          <w:ilvl w:val="0"/>
          <w:numId w:val="21"/>
        </w:numPr>
        <w:rPr>
          <w:color w:val="auto"/>
        </w:rPr>
      </w:pPr>
      <w:r w:rsidRPr="46527088" w:rsidR="00C93911">
        <w:rPr>
          <w:color w:val="auto"/>
        </w:rPr>
        <w:t>Ideology and Political decision-making</w:t>
      </w:r>
    </w:p>
    <w:p w:rsidRPr="00424A16" w:rsidR="008A046B" w:rsidP="46527088" w:rsidRDefault="00C93911" w14:paraId="37C55B98" w14:textId="35F65A46" w14:noSpellErr="1">
      <w:pPr>
        <w:pStyle w:val="ListParagraph"/>
        <w:numPr>
          <w:ilvl w:val="0"/>
          <w:numId w:val="21"/>
        </w:numPr>
        <w:rPr>
          <w:color w:val="auto"/>
        </w:rPr>
      </w:pPr>
      <w:r w:rsidRPr="46527088" w:rsidR="00C93911">
        <w:rPr>
          <w:color w:val="auto"/>
        </w:rPr>
        <w:t>Racism</w:t>
      </w:r>
    </w:p>
    <w:sectPr w:rsidRPr="00424A16" w:rsidR="008A046B" w:rsidSect="00A810D7">
      <w:pgSz w:w="12240" w:h="15840" w:orient="portrait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384" w:rsidP="00A810D7" w:rsidRDefault="00D02384" w14:paraId="40625B4B" w14:textId="77777777">
      <w:pPr>
        <w:spacing w:after="0" w:line="240" w:lineRule="auto"/>
      </w:pPr>
      <w:r>
        <w:separator/>
      </w:r>
    </w:p>
  </w:endnote>
  <w:endnote w:type="continuationSeparator" w:id="0">
    <w:p w:rsidR="00D02384" w:rsidP="00A810D7" w:rsidRDefault="00D02384" w14:paraId="15526F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384" w:rsidP="00A810D7" w:rsidRDefault="00D02384" w14:paraId="44E07807" w14:textId="77777777">
      <w:pPr>
        <w:spacing w:after="0" w:line="240" w:lineRule="auto"/>
      </w:pPr>
      <w:r>
        <w:separator/>
      </w:r>
    </w:p>
  </w:footnote>
  <w:footnote w:type="continuationSeparator" w:id="0">
    <w:p w:rsidR="00D02384" w:rsidP="00A810D7" w:rsidRDefault="00D02384" w14:paraId="549262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B16"/>
    <w:multiLevelType w:val="hybridMultilevel"/>
    <w:tmpl w:val="E0A6F33E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AF60FB"/>
    <w:multiLevelType w:val="hybridMultilevel"/>
    <w:tmpl w:val="B7EA16B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E2992"/>
    <w:multiLevelType w:val="hybridMultilevel"/>
    <w:tmpl w:val="030E7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20A2"/>
    <w:multiLevelType w:val="hybridMultilevel"/>
    <w:tmpl w:val="2C6EC9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E3305"/>
    <w:multiLevelType w:val="hybridMultilevel"/>
    <w:tmpl w:val="EEA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863C5"/>
    <w:multiLevelType w:val="multilevel"/>
    <w:tmpl w:val="881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29E0FAC"/>
    <w:multiLevelType w:val="hybridMultilevel"/>
    <w:tmpl w:val="B83080E2"/>
    <w:lvl w:ilvl="0" w:tplc="CB32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orbel" w:hAnsi="Corbel"/>
      </w:rPr>
    </w:lvl>
    <w:lvl w:ilvl="1" w:tplc="02BC526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orbel" w:hAnsi="Corbel"/>
      </w:rPr>
    </w:lvl>
    <w:lvl w:ilvl="2" w:tplc="720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orbel" w:hAnsi="Corbel"/>
      </w:rPr>
    </w:lvl>
    <w:lvl w:ilvl="3" w:tplc="6908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orbel" w:hAnsi="Corbel"/>
      </w:rPr>
    </w:lvl>
    <w:lvl w:ilvl="4" w:tplc="D12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orbel" w:hAnsi="Corbel"/>
      </w:rPr>
    </w:lvl>
    <w:lvl w:ilvl="5" w:tplc="1C7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orbel" w:hAnsi="Corbel"/>
      </w:rPr>
    </w:lvl>
    <w:lvl w:ilvl="6" w:tplc="F23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orbel" w:hAnsi="Corbel"/>
      </w:rPr>
    </w:lvl>
    <w:lvl w:ilvl="7" w:tplc="EF5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orbel" w:hAnsi="Corbel"/>
      </w:rPr>
    </w:lvl>
    <w:lvl w:ilvl="8" w:tplc="0E58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orbel" w:hAnsi="Corbel"/>
      </w:rPr>
    </w:lvl>
  </w:abstractNum>
  <w:abstractNum w:abstractNumId="7" w15:restartNumberingAfterBreak="0">
    <w:nsid w:val="35814E01"/>
    <w:multiLevelType w:val="hybridMultilevel"/>
    <w:tmpl w:val="98F22B1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5A65233"/>
    <w:multiLevelType w:val="hybridMultilevel"/>
    <w:tmpl w:val="8328F7E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444768"/>
    <w:multiLevelType w:val="hybridMultilevel"/>
    <w:tmpl w:val="2D823B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032A5F"/>
    <w:multiLevelType w:val="hybridMultilevel"/>
    <w:tmpl w:val="84E02EB0"/>
    <w:lvl w:ilvl="0" w:tplc="9562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orbel" w:hAnsi="Corbel"/>
      </w:rPr>
    </w:lvl>
    <w:lvl w:ilvl="1" w:tplc="B00AEEF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orbel" w:hAnsi="Corbel"/>
      </w:rPr>
    </w:lvl>
    <w:lvl w:ilvl="2" w:tplc="C5D6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orbel" w:hAnsi="Corbel"/>
      </w:rPr>
    </w:lvl>
    <w:lvl w:ilvl="3" w:tplc="040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orbel" w:hAnsi="Corbel"/>
      </w:rPr>
    </w:lvl>
    <w:lvl w:ilvl="4" w:tplc="BDC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orbel" w:hAnsi="Corbel"/>
      </w:rPr>
    </w:lvl>
    <w:lvl w:ilvl="5" w:tplc="BB5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orbel" w:hAnsi="Corbel"/>
      </w:rPr>
    </w:lvl>
    <w:lvl w:ilvl="6" w:tplc="A316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orbel" w:hAnsi="Corbel"/>
      </w:rPr>
    </w:lvl>
    <w:lvl w:ilvl="7" w:tplc="4B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orbel" w:hAnsi="Corbel"/>
      </w:rPr>
    </w:lvl>
    <w:lvl w:ilvl="8" w:tplc="2284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orbel" w:hAnsi="Corbel"/>
      </w:rPr>
    </w:lvl>
  </w:abstractNum>
  <w:abstractNum w:abstractNumId="11" w15:restartNumberingAfterBreak="0">
    <w:nsid w:val="4D417087"/>
    <w:multiLevelType w:val="hybridMultilevel"/>
    <w:tmpl w:val="73782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207"/>
    <w:multiLevelType w:val="hybridMultilevel"/>
    <w:tmpl w:val="F2728BC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D7F10"/>
    <w:multiLevelType w:val="hybridMultilevel"/>
    <w:tmpl w:val="9F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AC5618"/>
    <w:multiLevelType w:val="hybridMultilevel"/>
    <w:tmpl w:val="177422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D5758"/>
    <w:multiLevelType w:val="multilevel"/>
    <w:tmpl w:val="0F3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EEE659A"/>
    <w:multiLevelType w:val="hybridMultilevel"/>
    <w:tmpl w:val="2A8C85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E4050A"/>
    <w:multiLevelType w:val="hybridMultilevel"/>
    <w:tmpl w:val="E29AAF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A91393"/>
    <w:multiLevelType w:val="hybridMultilevel"/>
    <w:tmpl w:val="93B8877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1779E5"/>
    <w:multiLevelType w:val="hybridMultilevel"/>
    <w:tmpl w:val="546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DB65F7"/>
    <w:multiLevelType w:val="multilevel"/>
    <w:tmpl w:val="03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211112450">
    <w:abstractNumId w:val="2"/>
  </w:num>
  <w:num w:numId="2" w16cid:durableId="599874462">
    <w:abstractNumId w:val="6"/>
  </w:num>
  <w:num w:numId="3" w16cid:durableId="171185054">
    <w:abstractNumId w:val="7"/>
  </w:num>
  <w:num w:numId="4" w16cid:durableId="1799757916">
    <w:abstractNumId w:val="9"/>
  </w:num>
  <w:num w:numId="5" w16cid:durableId="1466505138">
    <w:abstractNumId w:val="10"/>
  </w:num>
  <w:num w:numId="6" w16cid:durableId="2080714568">
    <w:abstractNumId w:val="0"/>
  </w:num>
  <w:num w:numId="7" w16cid:durableId="464929200">
    <w:abstractNumId w:val="8"/>
  </w:num>
  <w:num w:numId="8" w16cid:durableId="598101579">
    <w:abstractNumId w:val="17"/>
  </w:num>
  <w:num w:numId="9" w16cid:durableId="1166481022">
    <w:abstractNumId w:val="16"/>
  </w:num>
  <w:num w:numId="10" w16cid:durableId="577138307">
    <w:abstractNumId w:val="14"/>
  </w:num>
  <w:num w:numId="11" w16cid:durableId="834876884">
    <w:abstractNumId w:val="11"/>
  </w:num>
  <w:num w:numId="12" w16cid:durableId="430903596">
    <w:abstractNumId w:val="1"/>
  </w:num>
  <w:num w:numId="13" w16cid:durableId="432437848">
    <w:abstractNumId w:val="12"/>
  </w:num>
  <w:num w:numId="14" w16cid:durableId="1207984247">
    <w:abstractNumId w:val="3"/>
  </w:num>
  <w:num w:numId="15" w16cid:durableId="676662410">
    <w:abstractNumId w:val="18"/>
  </w:num>
  <w:num w:numId="16" w16cid:durableId="768813895">
    <w:abstractNumId w:val="5"/>
  </w:num>
  <w:num w:numId="17" w16cid:durableId="2086145266">
    <w:abstractNumId w:val="15"/>
  </w:num>
  <w:num w:numId="18" w16cid:durableId="1265922919">
    <w:abstractNumId w:val="20"/>
  </w:num>
  <w:num w:numId="19" w16cid:durableId="647517502">
    <w:abstractNumId w:val="4"/>
  </w:num>
  <w:num w:numId="20" w16cid:durableId="136147387">
    <w:abstractNumId w:val="19"/>
  </w:num>
  <w:num w:numId="21" w16cid:durableId="772281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77"/>
    <w:rsid w:val="00036E4D"/>
    <w:rsid w:val="00037D1A"/>
    <w:rsid w:val="00054F31"/>
    <w:rsid w:val="000564C4"/>
    <w:rsid w:val="00110DB2"/>
    <w:rsid w:val="001B6275"/>
    <w:rsid w:val="001C0B88"/>
    <w:rsid w:val="00202540"/>
    <w:rsid w:val="0021461D"/>
    <w:rsid w:val="0033731A"/>
    <w:rsid w:val="00373A42"/>
    <w:rsid w:val="003E3158"/>
    <w:rsid w:val="00424A16"/>
    <w:rsid w:val="00465B64"/>
    <w:rsid w:val="004C0F15"/>
    <w:rsid w:val="004D5D05"/>
    <w:rsid w:val="004E48D6"/>
    <w:rsid w:val="005B3A1F"/>
    <w:rsid w:val="005C1055"/>
    <w:rsid w:val="006213F2"/>
    <w:rsid w:val="00687207"/>
    <w:rsid w:val="006F1E69"/>
    <w:rsid w:val="006F3CDF"/>
    <w:rsid w:val="00715FEB"/>
    <w:rsid w:val="00740779"/>
    <w:rsid w:val="00741059"/>
    <w:rsid w:val="008749EC"/>
    <w:rsid w:val="00887736"/>
    <w:rsid w:val="008A046B"/>
    <w:rsid w:val="008B4C6D"/>
    <w:rsid w:val="00942F37"/>
    <w:rsid w:val="00974217"/>
    <w:rsid w:val="009A4030"/>
    <w:rsid w:val="009E76CA"/>
    <w:rsid w:val="009F711D"/>
    <w:rsid w:val="009F71B1"/>
    <w:rsid w:val="009F7D94"/>
    <w:rsid w:val="00A810D7"/>
    <w:rsid w:val="00A87660"/>
    <w:rsid w:val="00B83E49"/>
    <w:rsid w:val="00C75319"/>
    <w:rsid w:val="00C932E7"/>
    <w:rsid w:val="00C93911"/>
    <w:rsid w:val="00CF4390"/>
    <w:rsid w:val="00D02384"/>
    <w:rsid w:val="00D2038C"/>
    <w:rsid w:val="00DB429D"/>
    <w:rsid w:val="00DF3177"/>
    <w:rsid w:val="00E17E4F"/>
    <w:rsid w:val="00E37D9A"/>
    <w:rsid w:val="00E41053"/>
    <w:rsid w:val="00E530C6"/>
    <w:rsid w:val="00F455D3"/>
    <w:rsid w:val="00F65BEE"/>
    <w:rsid w:val="00FF1AB3"/>
    <w:rsid w:val="465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F9ABE"/>
  <w15:chartTrackingRefBased/>
  <w15:docId w15:val="{9B7419E8-2BC5-4CF2-AE10-7BD6C3D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9EC"/>
    <w:pPr>
      <w:spacing w:before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911"/>
    <w:pPr>
      <w:keepNext/>
      <w:keepLines/>
      <w:pBdr>
        <w:bottom w:val="single" w:color="053A46" w:themeColor="accent1" w:sz="4" w:space="1"/>
      </w:pBdr>
      <w:spacing w:before="400" w:after="40" w:line="240" w:lineRule="auto"/>
      <w:outlineLvl w:val="0"/>
    </w:pPr>
    <w:rPr>
      <w:rFonts w:eastAsiaTheme="majorEastAsia" w:cstheme="majorBidi"/>
      <w:color w:val="00B05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9E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736"/>
    <w:pPr>
      <w:keepNext/>
      <w:keepLines/>
      <w:spacing w:before="80" w:after="0" w:line="240" w:lineRule="auto"/>
      <w:outlineLvl w:val="2"/>
    </w:pPr>
    <w:rPr>
      <w:rFonts w:ascii="Avenir LT Std 55 Roman" w:hAnsi="Avenir LT Std 55 Roman" w:eastAsiaTheme="majorEastAsia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736"/>
    <w:pPr>
      <w:keepNext/>
      <w:keepLines/>
      <w:spacing w:before="80" w:after="0"/>
      <w:outlineLvl w:val="3"/>
    </w:pPr>
    <w:rPr>
      <w:rFonts w:ascii="Avenir LT Std 55 Roman" w:hAnsi="Avenir LT Std 55 Roman"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7736"/>
    <w:pPr>
      <w:keepNext/>
      <w:keepLines/>
      <w:spacing w:before="80" w:after="0"/>
      <w:outlineLvl w:val="4"/>
    </w:pPr>
    <w:rPr>
      <w:rFonts w:ascii="Avenir LT Std 55 Roman" w:hAnsi="Avenir LT Std 55 Roman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736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736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736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736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757575" w:themeColor="text1" w:themeTint="A6"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93911"/>
    <w:rPr>
      <w:rFonts w:ascii="Verdana" w:hAnsi="Verdana" w:eastAsiaTheme="majorEastAsia" w:cstheme="majorBidi"/>
      <w:color w:val="00B05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8749EC"/>
    <w:rPr>
      <w:rFonts w:ascii="Verdana" w:hAnsi="Verdana" w:eastAsiaTheme="majorEastAsia" w:cstheme="majorBidi"/>
      <w:color w:val="06596B" w:themeColor="accent2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87736"/>
    <w:rPr>
      <w:rFonts w:ascii="Avenir LT Std 55 Roman" w:hAnsi="Avenir LT Std 55 Roman" w:eastAsiaTheme="majorEastAsia" w:cstheme="majorBidi"/>
      <w:color w:val="60606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887736"/>
    <w:rPr>
      <w:rFonts w:ascii="Avenir LT Std 55 Roman" w:hAnsi="Avenir LT Std 55 Roman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87736"/>
    <w:rPr>
      <w:rFonts w:ascii="Avenir LT Std 55 Roman" w:hAnsi="Avenir LT Std 55 Roman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87736"/>
    <w:rPr>
      <w:rFonts w:asciiTheme="majorHAnsi" w:hAnsiTheme="majorHAnsi" w:eastAsiaTheme="majorEastAsia" w:cstheme="majorBidi"/>
      <w:color w:val="757575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87736"/>
    <w:rPr>
      <w:rFonts w:asciiTheme="majorHAnsi" w:hAnsiTheme="majorHAnsi" w:eastAsiaTheme="majorEastAsia" w:cstheme="majorBidi"/>
      <w:i/>
      <w:iCs/>
      <w:color w:val="757575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87736"/>
    <w:rPr>
      <w:rFonts w:asciiTheme="majorHAnsi" w:hAnsiTheme="majorHAnsi" w:eastAsiaTheme="majorEastAsia" w:cstheme="majorBidi"/>
      <w:smallCaps/>
      <w:color w:val="757575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87736"/>
    <w:rPr>
      <w:rFonts w:asciiTheme="majorHAnsi" w:hAnsiTheme="majorHAnsi" w:eastAsiaTheme="majorEastAsia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736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911"/>
    <w:pPr>
      <w:spacing w:after="0" w:line="240" w:lineRule="auto"/>
      <w:contextualSpacing/>
    </w:pPr>
    <w:rPr>
      <w:rFonts w:eastAsiaTheme="majorEastAsia" w:cstheme="majorBidi"/>
      <w:color w:val="56290B" w:themeColor="accent6" w:themeShade="80"/>
      <w:spacing w:val="-7"/>
      <w:sz w:val="56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C93911"/>
    <w:rPr>
      <w:rFonts w:ascii="Verdana" w:hAnsi="Verdana" w:eastAsiaTheme="majorEastAsia" w:cstheme="majorBidi"/>
      <w:color w:val="56290B" w:themeColor="accent6" w:themeShade="80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36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60606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887736"/>
    <w:rPr>
      <w:rFonts w:asciiTheme="majorHAnsi" w:hAnsiTheme="majorHAnsi" w:eastAsiaTheme="majorEastAsia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7736"/>
    <w:rPr>
      <w:b/>
      <w:bCs/>
    </w:rPr>
  </w:style>
  <w:style w:type="character" w:styleId="Emphasis">
    <w:name w:val="Emphasis"/>
    <w:basedOn w:val="DefaultParagraphFont"/>
    <w:uiPriority w:val="20"/>
    <w:qFormat/>
    <w:rsid w:val="00887736"/>
    <w:rPr>
      <w:i/>
      <w:iCs/>
    </w:rPr>
  </w:style>
  <w:style w:type="paragraph" w:styleId="NoSpacing">
    <w:name w:val="No Spacing"/>
    <w:link w:val="NoSpacingChar"/>
    <w:uiPriority w:val="1"/>
    <w:qFormat/>
    <w:rsid w:val="00887736"/>
    <w:pPr>
      <w:spacing w:after="0" w:line="240" w:lineRule="auto"/>
    </w:pPr>
    <w:rPr>
      <w:rFonts w:ascii="Arial" w:hAnsi="Arial"/>
    </w:rPr>
  </w:style>
  <w:style w:type="character" w:styleId="NoSpacingChar" w:customStyle="1">
    <w:name w:val="No Spacing Char"/>
    <w:basedOn w:val="DefaultParagraphFont"/>
    <w:link w:val="NoSpacing"/>
    <w:uiPriority w:val="1"/>
    <w:rsid w:val="008877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8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736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styleId="QuoteChar" w:customStyle="1">
    <w:name w:val="Quote Char"/>
    <w:basedOn w:val="DefaultParagraphFont"/>
    <w:link w:val="Quote"/>
    <w:uiPriority w:val="29"/>
    <w:rsid w:val="0088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736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053A46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87736"/>
    <w:rPr>
      <w:rFonts w:asciiTheme="majorHAnsi" w:hAnsiTheme="majorHAnsi" w:eastAsiaTheme="majorEastAsia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73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736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77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77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877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0B88"/>
    <w:rPr>
      <w:color w:val="077A9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64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64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10D7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10D7"/>
    <w:rPr>
      <w:rFonts w:ascii="Avenir LT Std 45 Book" w:hAnsi="Avenir LT Std 45 Boo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B3"/>
    <w:rPr>
      <w:color w:val="AD54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7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2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Mohawk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Benton, Darla</dc:creator>
  <keywords/>
  <dc:description/>
  <lastModifiedBy>Samantha Fraser</lastModifiedBy>
  <revision>5</revision>
  <lastPrinted>2022-06-10T20:03:00.0000000Z</lastPrinted>
  <dcterms:created xsi:type="dcterms:W3CDTF">2022-09-21T18:06:00.0000000Z</dcterms:created>
  <dcterms:modified xsi:type="dcterms:W3CDTF">2022-09-23T17:41:21.8787727Z</dcterms:modified>
</coreProperties>
</file>