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FB68" w14:textId="7CAE1DC5" w:rsidR="00D734D5" w:rsidRPr="00AD7C08" w:rsidRDefault="00AD7C08" w:rsidP="00AD7C08">
      <w:pPr>
        <w:jc w:val="center"/>
        <w:rPr>
          <w:rFonts w:cstheme="minorHAnsi"/>
          <w:b/>
          <w:bCs/>
          <w:sz w:val="24"/>
          <w:szCs w:val="24"/>
          <w:lang w:val="en-US"/>
        </w:rPr>
      </w:pPr>
      <w:r w:rsidRPr="00AD7C08">
        <w:rPr>
          <w:rFonts w:cstheme="minorHAnsi"/>
          <w:b/>
          <w:bCs/>
          <w:sz w:val="24"/>
          <w:szCs w:val="24"/>
          <w:lang w:val="en-US"/>
        </w:rPr>
        <w:t>7 Core Skills for Accessibility</w:t>
      </w:r>
    </w:p>
    <w:p w14:paraId="4A48D4C1" w14:textId="6711B06B" w:rsidR="00AD7C08" w:rsidRPr="00AD7C08" w:rsidRDefault="00AD7C08" w:rsidP="00AD7C08">
      <w:pPr>
        <w:spacing w:before="100" w:beforeAutospacing="1" w:after="100" w:afterAutospacing="1" w:line="240" w:lineRule="auto"/>
        <w:outlineLvl w:val="1"/>
        <w:rPr>
          <w:rFonts w:eastAsia="Times New Roman" w:cstheme="minorHAnsi"/>
          <w:lang w:eastAsia="en-CA"/>
        </w:rPr>
      </w:pPr>
      <w:r w:rsidRPr="00AD7C08">
        <w:rPr>
          <w:rFonts w:eastAsia="Times New Roman" w:cstheme="minorHAnsi"/>
          <w:b/>
          <w:bCs/>
          <w:lang w:eastAsia="en-CA"/>
        </w:rPr>
        <w:t>Alternative Text</w:t>
      </w:r>
      <w:r>
        <w:rPr>
          <w:rFonts w:eastAsia="Times New Roman" w:cstheme="minorHAnsi"/>
          <w:b/>
          <w:bCs/>
          <w:lang w:eastAsia="en-CA"/>
        </w:rPr>
        <w:br/>
      </w:r>
      <w:r w:rsidRPr="00AD7C08">
        <w:rPr>
          <w:rFonts w:eastAsia="Times New Roman" w:cstheme="minorHAnsi"/>
          <w:lang w:eastAsia="en-CA"/>
        </w:rPr>
        <w:t>Alternative text, or “alt text” describes the content of images, graphs and charts. It should be added to every image that conveys meaning in instructional and communications materials including Canvas sites, word processing documents, and slide presentations.</w:t>
      </w:r>
    </w:p>
    <w:p w14:paraId="477029ED" w14:textId="0E04B3C1" w:rsidR="00AD7C08" w:rsidRPr="00AD7C08" w:rsidRDefault="00AD7C08" w:rsidP="00AD7C08">
      <w:pPr>
        <w:pStyle w:val="Heading2"/>
        <w:rPr>
          <w:rFonts w:asciiTheme="minorHAnsi" w:hAnsiTheme="minorHAnsi" w:cstheme="minorHAnsi"/>
          <w:sz w:val="22"/>
          <w:szCs w:val="22"/>
        </w:rPr>
      </w:pPr>
      <w:r w:rsidRPr="00AD7C08">
        <w:rPr>
          <w:rFonts w:asciiTheme="minorHAnsi" w:hAnsiTheme="minorHAnsi" w:cstheme="minorHAnsi"/>
          <w:sz w:val="22"/>
          <w:szCs w:val="22"/>
        </w:rPr>
        <w:t>Contrast</w:t>
      </w:r>
      <w:r>
        <w:rPr>
          <w:rFonts w:asciiTheme="minorHAnsi" w:hAnsiTheme="minorHAnsi" w:cstheme="minorHAnsi"/>
          <w:sz w:val="22"/>
          <w:szCs w:val="22"/>
        </w:rPr>
        <w:br/>
      </w:r>
      <w:r w:rsidRPr="00AD7C08">
        <w:rPr>
          <w:rFonts w:asciiTheme="minorHAnsi" w:hAnsiTheme="minorHAnsi" w:cstheme="minorHAnsi"/>
          <w:b w:val="0"/>
          <w:bCs w:val="0"/>
          <w:sz w:val="22"/>
          <w:szCs w:val="22"/>
        </w:rPr>
        <w:t>Ensure a strong color contrast between foreground and background on every document, slide, and web page. Always use color plus another visual indicator (for example, color plus boldface type or color plus size) to communicate important information.</w:t>
      </w:r>
    </w:p>
    <w:p w14:paraId="4FE98F0A" w14:textId="2C3E1157" w:rsidR="00AD7C08" w:rsidRPr="00AD7C08" w:rsidRDefault="00AD7C08" w:rsidP="00AD7C08">
      <w:pPr>
        <w:pStyle w:val="Heading2"/>
        <w:rPr>
          <w:rFonts w:asciiTheme="minorHAnsi" w:hAnsiTheme="minorHAnsi" w:cstheme="minorHAnsi"/>
          <w:sz w:val="22"/>
          <w:szCs w:val="22"/>
        </w:rPr>
      </w:pPr>
      <w:r w:rsidRPr="00AD7C08">
        <w:rPr>
          <w:rFonts w:asciiTheme="minorHAnsi" w:hAnsiTheme="minorHAnsi" w:cstheme="minorHAnsi"/>
          <w:sz w:val="22"/>
          <w:szCs w:val="22"/>
        </w:rPr>
        <w:t>Headings</w:t>
      </w:r>
      <w:r>
        <w:rPr>
          <w:rFonts w:asciiTheme="minorHAnsi" w:hAnsiTheme="minorHAnsi" w:cstheme="minorHAnsi"/>
          <w:sz w:val="22"/>
          <w:szCs w:val="22"/>
        </w:rPr>
        <w:br/>
      </w:r>
      <w:r w:rsidRPr="00AD7C08">
        <w:rPr>
          <w:rFonts w:asciiTheme="minorHAnsi" w:hAnsiTheme="minorHAnsi" w:cstheme="minorHAnsi"/>
          <w:b w:val="0"/>
          <w:bCs w:val="0"/>
          <w:sz w:val="22"/>
          <w:szCs w:val="22"/>
        </w:rPr>
        <w:t xml:space="preserve">Structure your document using paragraph styles (for documents) or heading tags (for web pages). Headings make the structure of your documents accessible to screen readers while improving both </w:t>
      </w:r>
      <w:r w:rsidRPr="00AD7C08">
        <w:rPr>
          <w:rFonts w:asciiTheme="minorHAnsi" w:hAnsiTheme="minorHAnsi" w:cstheme="minorHAnsi"/>
          <w:b w:val="0"/>
          <w:bCs w:val="0"/>
          <w:sz w:val="22"/>
          <w:szCs w:val="22"/>
        </w:rPr>
        <w:t>scan ability</w:t>
      </w:r>
      <w:r w:rsidRPr="00AD7C08">
        <w:rPr>
          <w:rFonts w:asciiTheme="minorHAnsi" w:hAnsiTheme="minorHAnsi" w:cstheme="minorHAnsi"/>
          <w:b w:val="0"/>
          <w:bCs w:val="0"/>
          <w:sz w:val="22"/>
          <w:szCs w:val="22"/>
        </w:rPr>
        <w:t xml:space="preserve"> and maintainability.</w:t>
      </w:r>
    </w:p>
    <w:p w14:paraId="6D238A03" w14:textId="093ABA32" w:rsidR="00AD7C08" w:rsidRPr="00AD7C08" w:rsidRDefault="00AD7C08" w:rsidP="00AD7C08">
      <w:pPr>
        <w:pStyle w:val="Heading2"/>
        <w:rPr>
          <w:rFonts w:asciiTheme="minorHAnsi" w:hAnsiTheme="minorHAnsi" w:cstheme="minorHAnsi"/>
          <w:sz w:val="22"/>
          <w:szCs w:val="22"/>
        </w:rPr>
      </w:pPr>
      <w:r w:rsidRPr="00AD7C08">
        <w:rPr>
          <w:rFonts w:asciiTheme="minorHAnsi" w:hAnsiTheme="minorHAnsi" w:cstheme="minorHAnsi"/>
          <w:sz w:val="22"/>
          <w:szCs w:val="22"/>
        </w:rPr>
        <w:t>Links</w:t>
      </w:r>
      <w:r>
        <w:rPr>
          <w:rFonts w:asciiTheme="minorHAnsi" w:hAnsiTheme="minorHAnsi" w:cstheme="minorHAnsi"/>
          <w:sz w:val="22"/>
          <w:szCs w:val="22"/>
        </w:rPr>
        <w:br/>
      </w:r>
      <w:r w:rsidRPr="00AD7C08">
        <w:rPr>
          <w:rFonts w:asciiTheme="minorHAnsi" w:hAnsiTheme="minorHAnsi" w:cstheme="minorHAnsi"/>
          <w:b w:val="0"/>
          <w:bCs w:val="0"/>
          <w:sz w:val="22"/>
          <w:szCs w:val="22"/>
        </w:rPr>
        <w:t>You can improve both the usability and accessibility of links by making them concise, descriptive, and meaningful out of context.</w:t>
      </w:r>
    </w:p>
    <w:p w14:paraId="58D82B7C" w14:textId="4EB118F6" w:rsidR="00AD7C08" w:rsidRPr="00AD7C08" w:rsidRDefault="00AD7C08" w:rsidP="00AD7C08">
      <w:pPr>
        <w:pStyle w:val="Heading2"/>
        <w:rPr>
          <w:rFonts w:asciiTheme="minorHAnsi" w:hAnsiTheme="minorHAnsi" w:cstheme="minorHAnsi"/>
          <w:sz w:val="22"/>
          <w:szCs w:val="22"/>
        </w:rPr>
      </w:pPr>
      <w:r w:rsidRPr="00AD7C08">
        <w:rPr>
          <w:rFonts w:asciiTheme="minorHAnsi" w:hAnsiTheme="minorHAnsi" w:cstheme="minorHAnsi"/>
          <w:sz w:val="22"/>
          <w:szCs w:val="22"/>
        </w:rPr>
        <w:t>Lists</w:t>
      </w:r>
      <w:r>
        <w:rPr>
          <w:rFonts w:asciiTheme="minorHAnsi" w:hAnsiTheme="minorHAnsi" w:cstheme="minorHAnsi"/>
          <w:sz w:val="22"/>
          <w:szCs w:val="22"/>
        </w:rPr>
        <w:br/>
      </w:r>
      <w:r w:rsidRPr="00AD7C08">
        <w:rPr>
          <w:rFonts w:asciiTheme="minorHAnsi" w:hAnsiTheme="minorHAnsi" w:cstheme="minorHAnsi"/>
          <w:b w:val="0"/>
          <w:bCs w:val="0"/>
          <w:sz w:val="22"/>
          <w:szCs w:val="22"/>
        </w:rPr>
        <w:t>Presenting a “wall of text” in a document or website can discourage reading. Instead, present key concepts as lists where possible.</w:t>
      </w:r>
    </w:p>
    <w:p w14:paraId="76DC7507" w14:textId="4C20A0CA" w:rsidR="00AD7C08" w:rsidRPr="00AD7C08" w:rsidRDefault="00AD7C08" w:rsidP="00AD7C08">
      <w:pPr>
        <w:pStyle w:val="Heading2"/>
        <w:rPr>
          <w:rFonts w:asciiTheme="minorHAnsi" w:hAnsiTheme="minorHAnsi" w:cstheme="minorHAnsi"/>
          <w:sz w:val="22"/>
          <w:szCs w:val="22"/>
        </w:rPr>
      </w:pPr>
      <w:r w:rsidRPr="00AD7C08">
        <w:rPr>
          <w:rFonts w:asciiTheme="minorHAnsi" w:hAnsiTheme="minorHAnsi" w:cstheme="minorHAnsi"/>
          <w:sz w:val="22"/>
          <w:szCs w:val="22"/>
        </w:rPr>
        <w:t>Tables</w:t>
      </w:r>
      <w:r>
        <w:rPr>
          <w:rFonts w:asciiTheme="minorHAnsi" w:hAnsiTheme="minorHAnsi" w:cstheme="minorHAnsi"/>
          <w:sz w:val="22"/>
          <w:szCs w:val="22"/>
        </w:rPr>
        <w:br/>
      </w:r>
      <w:r w:rsidRPr="00AD7C08">
        <w:rPr>
          <w:rFonts w:asciiTheme="minorHAnsi" w:hAnsiTheme="minorHAnsi" w:cstheme="minorHAnsi"/>
          <w:b w:val="0"/>
          <w:bCs w:val="0"/>
          <w:sz w:val="22"/>
          <w:szCs w:val="22"/>
        </w:rPr>
        <w:t>Accessible tables are simple, rather than complex, have an identified header row, and include a table summary, either as a caption or as alt text. These techniques help screen reader users read the information contained in the table.</w:t>
      </w:r>
    </w:p>
    <w:p w14:paraId="2A7A6DE5" w14:textId="351A94C1" w:rsidR="00AD7C08" w:rsidRDefault="00AD7C08" w:rsidP="00AD7C08">
      <w:pPr>
        <w:pStyle w:val="Heading2"/>
        <w:rPr>
          <w:rFonts w:asciiTheme="minorHAnsi" w:hAnsiTheme="minorHAnsi" w:cstheme="minorHAnsi"/>
          <w:b w:val="0"/>
          <w:bCs w:val="0"/>
          <w:sz w:val="22"/>
          <w:szCs w:val="22"/>
        </w:rPr>
      </w:pPr>
      <w:r w:rsidRPr="00AD7C08">
        <w:rPr>
          <w:rFonts w:asciiTheme="minorHAnsi" w:hAnsiTheme="minorHAnsi" w:cstheme="minorHAnsi"/>
          <w:sz w:val="22"/>
          <w:szCs w:val="22"/>
        </w:rPr>
        <w:t>Video and Audio</w:t>
      </w:r>
      <w:r>
        <w:rPr>
          <w:rFonts w:asciiTheme="minorHAnsi" w:hAnsiTheme="minorHAnsi" w:cstheme="minorHAnsi"/>
          <w:sz w:val="22"/>
          <w:szCs w:val="22"/>
        </w:rPr>
        <w:br/>
      </w:r>
      <w:r w:rsidRPr="00AD7C08">
        <w:rPr>
          <w:rFonts w:asciiTheme="minorHAnsi" w:hAnsiTheme="minorHAnsi" w:cstheme="minorHAnsi"/>
          <w:b w:val="0"/>
          <w:bCs w:val="0"/>
          <w:sz w:val="22"/>
          <w:szCs w:val="22"/>
        </w:rPr>
        <w:t>Videos should include both human-edited captions and audio descriptions. Audio-only content should include a transcript. Evaluate accessibility of video and audio materials made by others (</w:t>
      </w:r>
      <w:proofErr w:type="gramStart"/>
      <w:r w:rsidRPr="00AD7C08">
        <w:rPr>
          <w:rFonts w:asciiTheme="minorHAnsi" w:hAnsiTheme="minorHAnsi" w:cstheme="minorHAnsi"/>
          <w:b w:val="0"/>
          <w:bCs w:val="0"/>
          <w:sz w:val="22"/>
          <w:szCs w:val="22"/>
        </w:rPr>
        <w:t>e.g.</w:t>
      </w:r>
      <w:proofErr w:type="gramEnd"/>
      <w:r w:rsidRPr="00AD7C08">
        <w:rPr>
          <w:rFonts w:asciiTheme="minorHAnsi" w:hAnsiTheme="minorHAnsi" w:cstheme="minorHAnsi"/>
          <w:b w:val="0"/>
          <w:bCs w:val="0"/>
          <w:sz w:val="22"/>
          <w:szCs w:val="22"/>
        </w:rPr>
        <w:t xml:space="preserve"> from YouTube); don’t share inaccessible materials, or follow steps to make them accessible. Don’t use auto-play.</w:t>
      </w:r>
    </w:p>
    <w:p w14:paraId="57C98156" w14:textId="6873962F" w:rsidR="00AD7C08" w:rsidRDefault="00AD7C08" w:rsidP="00AD7C08">
      <w:pPr>
        <w:pStyle w:val="Heading2"/>
        <w:rPr>
          <w:rFonts w:asciiTheme="minorHAnsi" w:hAnsiTheme="minorHAnsi" w:cstheme="minorHAnsi"/>
          <w:b w:val="0"/>
          <w:bCs w:val="0"/>
          <w:sz w:val="22"/>
          <w:szCs w:val="22"/>
        </w:rPr>
      </w:pPr>
    </w:p>
    <w:p w14:paraId="35557007" w14:textId="5BB4CF92" w:rsidR="00AD7C08" w:rsidRPr="00AD7C08" w:rsidRDefault="00AD7C08" w:rsidP="00AD7C08">
      <w:pPr>
        <w:pStyle w:val="Heading2"/>
        <w:rPr>
          <w:rFonts w:asciiTheme="minorHAnsi" w:hAnsiTheme="minorHAnsi" w:cstheme="minorHAnsi"/>
          <w:sz w:val="22"/>
          <w:szCs w:val="22"/>
        </w:rPr>
      </w:pPr>
      <w:r>
        <w:rPr>
          <w:rFonts w:asciiTheme="minorHAnsi" w:hAnsiTheme="minorHAnsi" w:cstheme="minorHAnsi"/>
          <w:b w:val="0"/>
          <w:bCs w:val="0"/>
          <w:sz w:val="22"/>
          <w:szCs w:val="22"/>
        </w:rPr>
        <w:t xml:space="preserve">Source: </w:t>
      </w:r>
      <w:r w:rsidRPr="00AD7C08">
        <w:rPr>
          <w:rFonts w:asciiTheme="minorHAnsi" w:hAnsiTheme="minorHAnsi" w:cstheme="minorHAnsi"/>
          <w:b w:val="0"/>
          <w:bCs w:val="0"/>
          <w:sz w:val="22"/>
          <w:szCs w:val="22"/>
        </w:rPr>
        <w:t>https://accessibility.umn.edu/what-you-can-do/start-7-core-skills</w:t>
      </w:r>
    </w:p>
    <w:p w14:paraId="7F7A9947" w14:textId="77777777" w:rsidR="00AD7C08" w:rsidRDefault="00AD7C08" w:rsidP="00AD7C08">
      <w:pPr>
        <w:pStyle w:val="NormalWeb"/>
      </w:pPr>
    </w:p>
    <w:p w14:paraId="3EB904F4" w14:textId="77777777" w:rsidR="00AD7C08" w:rsidRPr="00AD7C08" w:rsidRDefault="00AD7C08">
      <w:pPr>
        <w:rPr>
          <w:lang w:val="en-US"/>
        </w:rPr>
      </w:pPr>
    </w:p>
    <w:sectPr w:rsidR="00AD7C08" w:rsidRPr="00AD7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C08"/>
    <w:rsid w:val="00530DB1"/>
    <w:rsid w:val="00AD7C08"/>
    <w:rsid w:val="00D73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E66"/>
  <w15:chartTrackingRefBased/>
  <w15:docId w15:val="{0A1C0E7A-DA44-4380-A0DD-43DB915A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7C0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C0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D7C0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9202">
      <w:bodyDiv w:val="1"/>
      <w:marLeft w:val="0"/>
      <w:marRight w:val="0"/>
      <w:marTop w:val="0"/>
      <w:marBottom w:val="0"/>
      <w:divBdr>
        <w:top w:val="none" w:sz="0" w:space="0" w:color="auto"/>
        <w:left w:val="none" w:sz="0" w:space="0" w:color="auto"/>
        <w:bottom w:val="none" w:sz="0" w:space="0" w:color="auto"/>
        <w:right w:val="none" w:sz="0" w:space="0" w:color="auto"/>
      </w:divBdr>
      <w:divsChild>
        <w:div w:id="677775474">
          <w:marLeft w:val="0"/>
          <w:marRight w:val="0"/>
          <w:marTop w:val="0"/>
          <w:marBottom w:val="0"/>
          <w:divBdr>
            <w:top w:val="none" w:sz="0" w:space="0" w:color="auto"/>
            <w:left w:val="none" w:sz="0" w:space="0" w:color="auto"/>
            <w:bottom w:val="none" w:sz="0" w:space="0" w:color="auto"/>
            <w:right w:val="none" w:sz="0" w:space="0" w:color="auto"/>
          </w:divBdr>
        </w:div>
      </w:divsChild>
    </w:div>
    <w:div w:id="452214959">
      <w:bodyDiv w:val="1"/>
      <w:marLeft w:val="0"/>
      <w:marRight w:val="0"/>
      <w:marTop w:val="0"/>
      <w:marBottom w:val="0"/>
      <w:divBdr>
        <w:top w:val="none" w:sz="0" w:space="0" w:color="auto"/>
        <w:left w:val="none" w:sz="0" w:space="0" w:color="auto"/>
        <w:bottom w:val="none" w:sz="0" w:space="0" w:color="auto"/>
        <w:right w:val="none" w:sz="0" w:space="0" w:color="auto"/>
      </w:divBdr>
      <w:divsChild>
        <w:div w:id="1735004699">
          <w:marLeft w:val="0"/>
          <w:marRight w:val="0"/>
          <w:marTop w:val="0"/>
          <w:marBottom w:val="0"/>
          <w:divBdr>
            <w:top w:val="none" w:sz="0" w:space="0" w:color="auto"/>
            <w:left w:val="none" w:sz="0" w:space="0" w:color="auto"/>
            <w:bottom w:val="none" w:sz="0" w:space="0" w:color="auto"/>
            <w:right w:val="none" w:sz="0" w:space="0" w:color="auto"/>
          </w:divBdr>
        </w:div>
      </w:divsChild>
    </w:div>
    <w:div w:id="561260056">
      <w:bodyDiv w:val="1"/>
      <w:marLeft w:val="0"/>
      <w:marRight w:val="0"/>
      <w:marTop w:val="0"/>
      <w:marBottom w:val="0"/>
      <w:divBdr>
        <w:top w:val="none" w:sz="0" w:space="0" w:color="auto"/>
        <w:left w:val="none" w:sz="0" w:space="0" w:color="auto"/>
        <w:bottom w:val="none" w:sz="0" w:space="0" w:color="auto"/>
        <w:right w:val="none" w:sz="0" w:space="0" w:color="auto"/>
      </w:divBdr>
      <w:divsChild>
        <w:div w:id="1302341248">
          <w:marLeft w:val="0"/>
          <w:marRight w:val="0"/>
          <w:marTop w:val="0"/>
          <w:marBottom w:val="0"/>
          <w:divBdr>
            <w:top w:val="none" w:sz="0" w:space="0" w:color="auto"/>
            <w:left w:val="none" w:sz="0" w:space="0" w:color="auto"/>
            <w:bottom w:val="none" w:sz="0" w:space="0" w:color="auto"/>
            <w:right w:val="none" w:sz="0" w:space="0" w:color="auto"/>
          </w:divBdr>
        </w:div>
      </w:divsChild>
    </w:div>
    <w:div w:id="568929986">
      <w:bodyDiv w:val="1"/>
      <w:marLeft w:val="0"/>
      <w:marRight w:val="0"/>
      <w:marTop w:val="0"/>
      <w:marBottom w:val="0"/>
      <w:divBdr>
        <w:top w:val="none" w:sz="0" w:space="0" w:color="auto"/>
        <w:left w:val="none" w:sz="0" w:space="0" w:color="auto"/>
        <w:bottom w:val="none" w:sz="0" w:space="0" w:color="auto"/>
        <w:right w:val="none" w:sz="0" w:space="0" w:color="auto"/>
      </w:divBdr>
      <w:divsChild>
        <w:div w:id="639766653">
          <w:marLeft w:val="0"/>
          <w:marRight w:val="0"/>
          <w:marTop w:val="0"/>
          <w:marBottom w:val="0"/>
          <w:divBdr>
            <w:top w:val="none" w:sz="0" w:space="0" w:color="auto"/>
            <w:left w:val="none" w:sz="0" w:space="0" w:color="auto"/>
            <w:bottom w:val="none" w:sz="0" w:space="0" w:color="auto"/>
            <w:right w:val="none" w:sz="0" w:space="0" w:color="auto"/>
          </w:divBdr>
        </w:div>
      </w:divsChild>
    </w:div>
    <w:div w:id="794131827">
      <w:bodyDiv w:val="1"/>
      <w:marLeft w:val="0"/>
      <w:marRight w:val="0"/>
      <w:marTop w:val="0"/>
      <w:marBottom w:val="0"/>
      <w:divBdr>
        <w:top w:val="none" w:sz="0" w:space="0" w:color="auto"/>
        <w:left w:val="none" w:sz="0" w:space="0" w:color="auto"/>
        <w:bottom w:val="none" w:sz="0" w:space="0" w:color="auto"/>
        <w:right w:val="none" w:sz="0" w:space="0" w:color="auto"/>
      </w:divBdr>
      <w:divsChild>
        <w:div w:id="2122458062">
          <w:marLeft w:val="0"/>
          <w:marRight w:val="0"/>
          <w:marTop w:val="0"/>
          <w:marBottom w:val="0"/>
          <w:divBdr>
            <w:top w:val="none" w:sz="0" w:space="0" w:color="auto"/>
            <w:left w:val="none" w:sz="0" w:space="0" w:color="auto"/>
            <w:bottom w:val="none" w:sz="0" w:space="0" w:color="auto"/>
            <w:right w:val="none" w:sz="0" w:space="0" w:color="auto"/>
          </w:divBdr>
        </w:div>
      </w:divsChild>
    </w:div>
    <w:div w:id="1761364033">
      <w:bodyDiv w:val="1"/>
      <w:marLeft w:val="0"/>
      <w:marRight w:val="0"/>
      <w:marTop w:val="0"/>
      <w:marBottom w:val="0"/>
      <w:divBdr>
        <w:top w:val="none" w:sz="0" w:space="0" w:color="auto"/>
        <w:left w:val="none" w:sz="0" w:space="0" w:color="auto"/>
        <w:bottom w:val="none" w:sz="0" w:space="0" w:color="auto"/>
        <w:right w:val="none" w:sz="0" w:space="0" w:color="auto"/>
      </w:divBdr>
      <w:divsChild>
        <w:div w:id="556206807">
          <w:marLeft w:val="0"/>
          <w:marRight w:val="0"/>
          <w:marTop w:val="0"/>
          <w:marBottom w:val="0"/>
          <w:divBdr>
            <w:top w:val="none" w:sz="0" w:space="0" w:color="auto"/>
            <w:left w:val="none" w:sz="0" w:space="0" w:color="auto"/>
            <w:bottom w:val="none" w:sz="0" w:space="0" w:color="auto"/>
            <w:right w:val="none" w:sz="0" w:space="0" w:color="auto"/>
          </w:divBdr>
        </w:div>
      </w:divsChild>
    </w:div>
    <w:div w:id="1984775280">
      <w:bodyDiv w:val="1"/>
      <w:marLeft w:val="0"/>
      <w:marRight w:val="0"/>
      <w:marTop w:val="0"/>
      <w:marBottom w:val="0"/>
      <w:divBdr>
        <w:top w:val="none" w:sz="0" w:space="0" w:color="auto"/>
        <w:left w:val="none" w:sz="0" w:space="0" w:color="auto"/>
        <w:bottom w:val="none" w:sz="0" w:space="0" w:color="auto"/>
        <w:right w:val="none" w:sz="0" w:space="0" w:color="auto"/>
      </w:divBdr>
      <w:divsChild>
        <w:div w:id="113629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 Neil</dc:creator>
  <cp:keywords/>
  <dc:description/>
  <cp:lastModifiedBy>Kotch, Neil</cp:lastModifiedBy>
  <cp:revision>1</cp:revision>
  <dcterms:created xsi:type="dcterms:W3CDTF">2022-02-25T16:32:00Z</dcterms:created>
  <dcterms:modified xsi:type="dcterms:W3CDTF">2022-02-25T16:36:00Z</dcterms:modified>
</cp:coreProperties>
</file>