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Questions/Considérations d'orientation pour l'EDI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Application des concepts via la CUA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Verdana" w:cs="Verdana" w:eastAsia="Verdana" w:hAnsi="Verdana"/>
          <w:color w:val="4472c4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4472c4"/>
          <w:sz w:val="28"/>
          <w:szCs w:val="28"/>
          <w:rtl w:val="0"/>
        </w:rPr>
        <w:t xml:space="preserve">Phase de conception et de développement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Contenu &amp; matériaux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 matériel pédagogique montre-t-il la diversité (par exemple, le sexe, la race, la taille des personnes sur les photos, les images, les vidéos, les lectures, les vidéos, les images, les conférenciers invités)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Lorsque l'instruction inclut du contenu sensible qui pourrait être offensant, des avertissements de contenu sont-ils fournis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Lorsque l'enseignement comprend un contenu sensible, le matériel est-il déconstruit et situé dans un contexte historique lorsque cela est justifié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images pédagogiques favorisent-elles les stéréotypes ou incluent-elles des schémas non dominants (par exemple, la composition d'une famille)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 multimédia inclut-il des sous-titres et des transcriptions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directives d'accessibilité sont-elles suivies pour les diapositives PowerPoint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Activités &amp; évaluations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Existe-t-il des activités d'apprentissage qui incitent les élèves à réfléchir à la manière dont leur positionnement façonne leur approche du sujet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activités synchrones posent-elles des obstacles à la participation (par exemple, pour les étudiants dans d'autres fuseaux horaires)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évaluations sont-elles conçues de manière à poser des obstacles potentiels aux élèves qui rencontrent des problèmes technologiques (par exemple, synchrones)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Others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exigences technologiques posent-elles des obstacles à la participation?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De quelles manières le « cours » met-il en évidence l'impact de l'intersectionnalité/privilège et de l'oppression sur les sujets à l'étude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Verdana" w:cs="Verdana" w:eastAsia="Verdana" w:hAnsi="Verdana"/>
          <w:color w:val="4472c4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4472c4"/>
          <w:sz w:val="28"/>
          <w:szCs w:val="28"/>
          <w:rtl w:val="0"/>
        </w:rPr>
        <w:t xml:space="preserve">Livraison de l'instruction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Contenu &amp; matériaux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 matériel est-il organisé en petits segments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Y a-t-il des acronymes et des abréviations qui ne sont pas définis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 cours inclut-il des exemples de concepts clés auxquels les étudiants peuvent s'identifier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termes clés sont-ils renforcés en les écrivant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documents, feuilles de travail, modèles, etc. sont-ils accessibles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Activités &amp; évaluations</w:t>
      </w:r>
    </w:p>
    <w:p w:rsidR="00000000" w:rsidDel="00000000" w:rsidP="00000000" w:rsidRDefault="00000000" w:rsidRPr="00000000" w14:paraId="0000001E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Lorsque j'envoie des commentaires sur les évaluations, est-ce que j'utilise un langage inclusif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Dans la mesure du possible, est-ce que je note de manière anonyme pour éliminer l'influence des bias inconscients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autres</w:t>
      </w:r>
    </w:p>
    <w:p w:rsidR="00000000" w:rsidDel="00000000" w:rsidP="00000000" w:rsidRDefault="00000000" w:rsidRPr="00000000" w14:paraId="00000021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¨Les directives d'accessibilité sont-elles suivies pour les présentations en personne ?</w:t>
      </w:r>
    </w:p>
    <w:p w:rsidR="00000000" w:rsidDel="00000000" w:rsidP="00000000" w:rsidRDefault="00000000" w:rsidRPr="00000000" w14:paraId="00000022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Est-ce que j'utilise une variété de stratégies pédagogiques qui favorisent l'inclusion et l'appartenance (par exemple, inviter les élèves à utiliser leur choix de pronoms, respecter le choix de pronoms des élèves, y compris le choix de ne pas divulguer, répondre aux questions avec des exemples qui montrent la diversité) ?</w:t>
      </w:r>
    </w:p>
    <w:p w:rsidR="00000000" w:rsidDel="00000000" w:rsidP="00000000" w:rsidRDefault="00000000" w:rsidRPr="00000000" w14:paraId="00000023">
      <w:pPr>
        <w:spacing w:after="240" w:before="240" w:lineRule="auto"/>
        <w:ind w:left="360"/>
        <w:rPr/>
      </w:pPr>
      <w:r w:rsidDel="00000000" w:rsidR="00000000" w:rsidRPr="00000000">
        <w:rPr>
          <w:sz w:val="28"/>
          <w:szCs w:val="28"/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 cours reconnaît-il que certains étudiants ont besoin d'utiliser la technologie pour s'adapter 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