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B090" w14:textId="3F71DF0A" w:rsidR="0081000D" w:rsidRPr="0081000D" w:rsidRDefault="00637FC0" w:rsidP="00862015">
      <w:pPr>
        <w:shd w:val="clear" w:color="auto" w:fill="FFFFFF" w:themeFill="background1"/>
        <w:spacing w:before="120" w:after="343" w:line="308" w:lineRule="atLeast"/>
        <w:contextualSpacing/>
        <w:outlineLvl w:val="1"/>
        <w:rPr>
          <w:rFonts w:ascii="IBM Plex Sans" w:eastAsia="IBM Plex Sans" w:hAnsi="IBM Plex Sans" w:cs="IBM Plex Sans"/>
          <w:lang w:eastAsia="en-CA"/>
        </w:rPr>
      </w:pPr>
      <w:r w:rsidRPr="0EB2F40A">
        <w:rPr>
          <w:rFonts w:ascii="IBM Plex Sans" w:eastAsia="IBM Plex Sans" w:hAnsi="IBM Plex Sans" w:cs="IBM Plex Sans"/>
          <w:b/>
          <w:bCs/>
          <w:sz w:val="28"/>
          <w:szCs w:val="28"/>
          <w:lang w:eastAsia="en-CA"/>
        </w:rPr>
        <w:t xml:space="preserve">Making </w:t>
      </w:r>
      <w:r w:rsidR="00E934BC" w:rsidRPr="0EB2F40A">
        <w:rPr>
          <w:rFonts w:ascii="IBM Plex Sans" w:eastAsia="IBM Plex Sans" w:hAnsi="IBM Plex Sans" w:cs="IBM Plex Sans"/>
          <w:b/>
          <w:bCs/>
          <w:sz w:val="28"/>
          <w:szCs w:val="28"/>
          <w:lang w:eastAsia="en-CA"/>
        </w:rPr>
        <w:t>D</w:t>
      </w:r>
      <w:r w:rsidRPr="0EB2F40A">
        <w:rPr>
          <w:rFonts w:ascii="IBM Plex Sans" w:eastAsia="IBM Plex Sans" w:hAnsi="IBM Plex Sans" w:cs="IBM Plex Sans"/>
          <w:b/>
          <w:bCs/>
          <w:sz w:val="28"/>
          <w:szCs w:val="28"/>
          <w:lang w:eastAsia="en-CA"/>
        </w:rPr>
        <w:t xml:space="preserve">ecisions as a </w:t>
      </w:r>
      <w:r w:rsidR="00E934BC" w:rsidRPr="0EB2F40A">
        <w:rPr>
          <w:rFonts w:ascii="IBM Plex Sans" w:eastAsia="IBM Plex Sans" w:hAnsi="IBM Plex Sans" w:cs="IBM Plex Sans"/>
          <w:b/>
          <w:bCs/>
          <w:sz w:val="28"/>
          <w:szCs w:val="28"/>
          <w:lang w:eastAsia="en-CA"/>
        </w:rPr>
        <w:t>T</w:t>
      </w:r>
      <w:r w:rsidRPr="0EB2F40A">
        <w:rPr>
          <w:rFonts w:ascii="IBM Plex Sans" w:eastAsia="IBM Plex Sans" w:hAnsi="IBM Plex Sans" w:cs="IBM Plex Sans"/>
          <w:b/>
          <w:bCs/>
          <w:sz w:val="28"/>
          <w:szCs w:val="28"/>
          <w:lang w:eastAsia="en-CA"/>
        </w:rPr>
        <w:t>eam | PATHS Teamwork Series</w:t>
      </w:r>
    </w:p>
    <w:p w14:paraId="30BED4B1" w14:textId="52CDB385" w:rsidR="0081000D" w:rsidRPr="0081000D" w:rsidRDefault="0081000D" w:rsidP="0EB2F40A">
      <w:pPr>
        <w:shd w:val="clear" w:color="auto" w:fill="FFFFFF" w:themeFill="background1"/>
        <w:spacing w:before="514" w:after="343" w:line="308" w:lineRule="atLeast"/>
        <w:contextualSpacing/>
        <w:outlineLvl w:val="1"/>
        <w:rPr>
          <w:rFonts w:ascii="IBM Plex Sans" w:eastAsia="IBM Plex Sans" w:hAnsi="IBM Plex Sans" w:cs="IBM Plex Sans"/>
          <w:sz w:val="20"/>
          <w:szCs w:val="20"/>
          <w:lang w:eastAsia="en-CA"/>
        </w:rPr>
      </w:pPr>
      <w:r w:rsidRPr="0EB2F40A">
        <w:rPr>
          <w:rFonts w:ascii="IBM Plex Sans" w:eastAsia="IBM Plex Sans" w:hAnsi="IBM Plex Sans" w:cs="IBM Plex Sans"/>
          <w:sz w:val="20"/>
          <w:szCs w:val="20"/>
          <w:lang w:eastAsia="en-CA"/>
        </w:rPr>
        <w:t xml:space="preserve">Estimated time: 2 minutes </w:t>
      </w:r>
    </w:p>
    <w:p w14:paraId="370EA8FB" w14:textId="51EFBA25" w:rsidR="0EB2F40A" w:rsidRDefault="0EB2F40A" w:rsidP="0EB2F40A">
      <w:pPr>
        <w:shd w:val="clear" w:color="auto" w:fill="FFFFFF" w:themeFill="background1"/>
        <w:spacing w:after="0" w:line="308" w:lineRule="atLeast"/>
        <w:contextualSpacing/>
        <w:outlineLvl w:val="1"/>
        <w:rPr>
          <w:rFonts w:ascii="IBM Plex Sans" w:eastAsia="IBM Plex Sans" w:hAnsi="IBM Plex Sans" w:cs="IBM Plex Sans"/>
          <w:b/>
          <w:bCs/>
          <w:lang w:eastAsia="en-CA"/>
        </w:rPr>
      </w:pPr>
    </w:p>
    <w:p w14:paraId="1C85DE0A" w14:textId="6668FFE4" w:rsidR="00637FC0" w:rsidRDefault="00637FC0" w:rsidP="0EB2F40A">
      <w:pPr>
        <w:shd w:val="clear" w:color="auto" w:fill="FFFFFF" w:themeFill="background1"/>
        <w:spacing w:after="0" w:line="308" w:lineRule="atLeast"/>
        <w:contextualSpacing/>
        <w:outlineLvl w:val="1"/>
        <w:rPr>
          <w:rFonts w:ascii="IBM Plex Sans" w:eastAsia="IBM Plex Sans" w:hAnsi="IBM Plex Sans" w:cs="IBM Plex Sans"/>
          <w:lang w:eastAsia="en-CA"/>
        </w:rPr>
      </w:pPr>
      <w:r w:rsidRPr="0EB2F40A">
        <w:rPr>
          <w:rFonts w:ascii="IBM Plex Sans" w:eastAsia="IBM Plex Sans" w:hAnsi="IBM Plex Sans" w:cs="IBM Plex Sans"/>
          <w:b/>
          <w:lang w:eastAsia="en-CA"/>
        </w:rPr>
        <w:t>Polling</w:t>
      </w:r>
    </w:p>
    <w:p w14:paraId="04471E19" w14:textId="067915ED" w:rsidR="00637FC0" w:rsidRDefault="00363B62" w:rsidP="0EB2F40A">
      <w:pPr>
        <w:shd w:val="clear" w:color="auto" w:fill="FFFFFF" w:themeFill="background1"/>
        <w:spacing w:after="0" w:line="308" w:lineRule="atLeast"/>
        <w:contextualSpacing/>
        <w:outlineLvl w:val="1"/>
        <w:rPr>
          <w:rFonts w:ascii="IBM Plex Sans" w:eastAsia="IBM Plex Sans" w:hAnsi="IBM Plex Sans" w:cs="IBM Plex Sans"/>
          <w:lang w:eastAsia="en-CA"/>
        </w:rPr>
      </w:pPr>
      <w:r w:rsidRPr="0EB2F40A">
        <w:rPr>
          <w:rFonts w:ascii="IBM Plex Sans" w:eastAsia="IBM Plex Sans" w:hAnsi="IBM Plex Sans" w:cs="IBM Plex Sans"/>
          <w:lang w:eastAsia="en-CA"/>
        </w:rPr>
        <w:t xml:space="preserve">Option 1: </w:t>
      </w:r>
      <w:r w:rsidR="00637FC0" w:rsidRPr="0EB2F40A">
        <w:rPr>
          <w:rFonts w:ascii="IBM Plex Sans" w:eastAsia="IBM Plex Sans" w:hAnsi="IBM Plex Sans" w:cs="IBM Plex Sans"/>
          <w:lang w:eastAsia="en-CA"/>
        </w:rPr>
        <w:t xml:space="preserve">If the meeting is taking place remotely, you can </w:t>
      </w:r>
      <w:r w:rsidR="00637FC0" w:rsidRPr="0EB2F40A">
        <w:rPr>
          <w:rFonts w:ascii="IBM Plex Sans" w:eastAsia="IBM Plex Sans" w:hAnsi="IBM Plex Sans" w:cs="IBM Plex Sans"/>
          <w:i/>
          <w:lang w:eastAsia="en-CA"/>
        </w:rPr>
        <w:t>utilize polling software</w:t>
      </w:r>
      <w:r w:rsidR="00637FC0" w:rsidRPr="0EB2F40A">
        <w:rPr>
          <w:rFonts w:ascii="IBM Plex Sans" w:eastAsia="IBM Plex Sans" w:hAnsi="IBM Plex Sans" w:cs="IBM Plex Sans"/>
          <w:lang w:eastAsia="en-CA"/>
        </w:rPr>
        <w:t xml:space="preserve"> available in the remote meeting platform (</w:t>
      </w:r>
      <w:proofErr w:type="spellStart"/>
      <w:r w:rsidR="00637FC0" w:rsidRPr="0EB2F40A">
        <w:rPr>
          <w:rFonts w:ascii="IBM Plex Sans" w:eastAsia="IBM Plex Sans" w:hAnsi="IBM Plex Sans" w:cs="IBM Plex Sans"/>
          <w:lang w:eastAsia="en-CA"/>
        </w:rPr>
        <w:t>eg.</w:t>
      </w:r>
      <w:proofErr w:type="spellEnd"/>
      <w:r w:rsidR="00637FC0" w:rsidRPr="0EB2F40A">
        <w:rPr>
          <w:rFonts w:ascii="IBM Plex Sans" w:eastAsia="IBM Plex Sans" w:hAnsi="IBM Plex Sans" w:cs="IBM Plex Sans"/>
          <w:lang w:eastAsia="en-CA"/>
        </w:rPr>
        <w:t xml:space="preserve"> Zoom, Microsoft teams) to acquire feedback from all team members.</w:t>
      </w:r>
    </w:p>
    <w:p w14:paraId="4C401E57" w14:textId="77777777" w:rsidR="00637FC0" w:rsidRDefault="00637FC0" w:rsidP="0EB2F40A">
      <w:pPr>
        <w:shd w:val="clear" w:color="auto" w:fill="FFFFFF" w:themeFill="background1"/>
        <w:spacing w:after="0" w:line="240" w:lineRule="auto"/>
        <w:contextualSpacing/>
        <w:rPr>
          <w:rFonts w:ascii="IBM Plex Sans" w:eastAsia="IBM Plex Sans" w:hAnsi="IBM Plex Sans" w:cs="IBM Plex Sans"/>
          <w:lang w:eastAsia="en-CA"/>
        </w:rPr>
      </w:pPr>
    </w:p>
    <w:p w14:paraId="6445DA9C" w14:textId="176D96D6" w:rsidR="00637FC0" w:rsidRDefault="00363B62" w:rsidP="0EB2F40A">
      <w:pPr>
        <w:shd w:val="clear" w:color="auto" w:fill="FFFFFF" w:themeFill="background1"/>
        <w:spacing w:after="0" w:line="240" w:lineRule="auto"/>
        <w:contextualSpacing/>
        <w:rPr>
          <w:rFonts w:ascii="IBM Plex Sans" w:eastAsia="IBM Plex Sans" w:hAnsi="IBM Plex Sans" w:cs="IBM Plex Sans"/>
          <w:lang w:eastAsia="en-CA"/>
        </w:rPr>
      </w:pPr>
      <w:r w:rsidRPr="0EB2F40A">
        <w:rPr>
          <w:rFonts w:ascii="IBM Plex Sans" w:eastAsia="IBM Plex Sans" w:hAnsi="IBM Plex Sans" w:cs="IBM Plex Sans"/>
          <w:lang w:eastAsia="en-CA"/>
        </w:rPr>
        <w:t xml:space="preserve">Option 2: </w:t>
      </w:r>
      <w:r w:rsidR="00637FC0" w:rsidRPr="0EB2F40A">
        <w:rPr>
          <w:rFonts w:ascii="IBM Plex Sans" w:eastAsia="IBM Plex Sans" w:hAnsi="IBM Plex Sans" w:cs="IBM Plex Sans"/>
          <w:lang w:eastAsia="en-CA"/>
        </w:rPr>
        <w:t xml:space="preserve">If the meeting is taking place in-person, you can use the </w:t>
      </w:r>
      <w:r w:rsidR="00637FC0" w:rsidRPr="0EB2F40A">
        <w:rPr>
          <w:rFonts w:ascii="IBM Plex Sans" w:eastAsia="IBM Plex Sans" w:hAnsi="IBM Plex Sans" w:cs="IBM Plex Sans"/>
          <w:i/>
          <w:lang w:eastAsia="en-CA"/>
        </w:rPr>
        <w:t>Roman voting technique</w:t>
      </w:r>
      <w:r w:rsidR="00637FC0" w:rsidRPr="0EB2F40A">
        <w:rPr>
          <w:rFonts w:ascii="IBM Plex Sans" w:eastAsia="IBM Plex Sans" w:hAnsi="IBM Plex Sans" w:cs="IBM Plex Sans"/>
          <w:lang w:eastAsia="en-CA"/>
        </w:rPr>
        <w:t xml:space="preserve"> where members cast their vote using hand gestures. In this case, thumbs up indicates you support the idea, thumbs down would mean that you have concerns and do not want to move forward with this idea, and a sideways thumb can be used when you are willing to move forward with the idea without any strong reservations or preference, hence a neutral state.</w:t>
      </w:r>
    </w:p>
    <w:p w14:paraId="67320B1D" w14:textId="77777777" w:rsidR="009B1B06" w:rsidRDefault="009B1B06" w:rsidP="0EB2F40A">
      <w:pPr>
        <w:shd w:val="clear" w:color="auto" w:fill="FFFFFF" w:themeFill="background1"/>
        <w:spacing w:after="0" w:line="240" w:lineRule="auto"/>
        <w:contextualSpacing/>
        <w:rPr>
          <w:rFonts w:ascii="IBM Plex Sans" w:eastAsia="IBM Plex Sans" w:hAnsi="IBM Plex Sans" w:cs="IBM Plex Sans"/>
          <w:lang w:eastAsia="en-CA"/>
        </w:rPr>
      </w:pPr>
    </w:p>
    <w:p w14:paraId="18CCA4EC" w14:textId="7208A10A" w:rsidR="009B1B06" w:rsidRDefault="009B1B06" w:rsidP="0EB2F40A">
      <w:pPr>
        <w:shd w:val="clear" w:color="auto" w:fill="FFFFFF" w:themeFill="background1"/>
        <w:spacing w:after="0" w:line="240" w:lineRule="auto"/>
        <w:contextualSpacing/>
        <w:rPr>
          <w:rFonts w:ascii="IBM Plex Sans" w:eastAsia="IBM Plex Sans" w:hAnsi="IBM Plex Sans" w:cs="IBM Plex Sans"/>
          <w:lang w:eastAsia="en-CA"/>
        </w:rPr>
      </w:pPr>
      <w:r w:rsidRPr="0EB2F40A">
        <w:rPr>
          <w:rFonts w:ascii="IBM Plex Sans" w:eastAsia="IBM Plex Sans" w:hAnsi="IBM Plex Sans" w:cs="IBM Plex Sans"/>
          <w:lang w:eastAsia="en-CA"/>
        </w:rPr>
        <w:t xml:space="preserve">A team member may also vocalize or signal their preference in a different </w:t>
      </w:r>
      <w:proofErr w:type="gramStart"/>
      <w:r w:rsidRPr="0EB2F40A">
        <w:rPr>
          <w:rFonts w:ascii="IBM Plex Sans" w:eastAsia="IBM Plex Sans" w:hAnsi="IBM Plex Sans" w:cs="IBM Plex Sans"/>
          <w:lang w:eastAsia="en-CA"/>
        </w:rPr>
        <w:t>manner, if</w:t>
      </w:r>
      <w:proofErr w:type="gramEnd"/>
      <w:r w:rsidRPr="0EB2F40A">
        <w:rPr>
          <w:rFonts w:ascii="IBM Plex Sans" w:eastAsia="IBM Plex Sans" w:hAnsi="IBM Plex Sans" w:cs="IBM Plex Sans"/>
          <w:lang w:eastAsia="en-CA"/>
        </w:rPr>
        <w:t xml:space="preserve"> they are unable to do so physically.</w:t>
      </w:r>
    </w:p>
    <w:p w14:paraId="30CB3EA6" w14:textId="77777777" w:rsidR="00221A0D" w:rsidRDefault="00221A0D" w:rsidP="5DC47E8F">
      <w:pPr>
        <w:shd w:val="clear" w:color="auto" w:fill="FFFFFF" w:themeFill="background1"/>
        <w:spacing w:after="0" w:line="240" w:lineRule="auto"/>
        <w:rPr>
          <w:rFonts w:ascii="IBM Plex Sans" w:eastAsia="IBM Plex Sans" w:hAnsi="IBM Plex Sans" w:cs="IBM Plex Sans"/>
          <w:sz w:val="24"/>
          <w:szCs w:val="24"/>
          <w:lang w:eastAsia="en-CA"/>
        </w:rPr>
      </w:pPr>
    </w:p>
    <w:p w14:paraId="4AC66FCD" w14:textId="3DD831FA" w:rsidR="00221A0D" w:rsidRPr="00637FC0" w:rsidRDefault="002A0DA1" w:rsidP="5DC47E8F">
      <w:pPr>
        <w:shd w:val="clear" w:color="auto" w:fill="FFFFFF" w:themeFill="background1"/>
        <w:spacing w:after="0" w:line="240" w:lineRule="auto"/>
        <w:jc w:val="center"/>
        <w:rPr>
          <w:rFonts w:ascii="IBM Plex Sans" w:eastAsia="IBM Plex Sans" w:hAnsi="IBM Plex Sans" w:cs="IBM Plex Sans"/>
          <w:sz w:val="27"/>
          <w:szCs w:val="27"/>
          <w:lang w:eastAsia="en-CA"/>
        </w:rPr>
      </w:pPr>
      <w:hyperlink r:id="rId9">
        <w:r w:rsidR="00221A0D" w:rsidRPr="5DC47E8F">
          <w:rPr>
            <w:rStyle w:val="Hyperlink"/>
            <w:rFonts w:ascii="IBM Plex Sans" w:eastAsia="IBM Plex Sans" w:hAnsi="IBM Plex Sans" w:cs="IBM Plex Sans"/>
            <w:color w:val="auto"/>
            <w:sz w:val="27"/>
            <w:szCs w:val="27"/>
            <w:lang w:eastAsia="en-CA"/>
          </w:rPr>
          <w:t>Roman Voting Technique (PDF)</w:t>
        </w:r>
      </w:hyperlink>
    </w:p>
    <w:p w14:paraId="0DDEA879" w14:textId="2046737A" w:rsidR="00637FC0" w:rsidRDefault="005A7D93" w:rsidP="5DC47E8F">
      <w:pPr>
        <w:shd w:val="clear" w:color="auto" w:fill="FFFFFF" w:themeFill="background1"/>
        <w:spacing w:before="514" w:after="343" w:line="308" w:lineRule="atLeast"/>
        <w:outlineLvl w:val="1"/>
        <w:rPr>
          <w:rFonts w:ascii="IBM Plex Sans" w:eastAsia="IBM Plex Sans" w:hAnsi="IBM Plex Sans" w:cs="IBM Plex Sans"/>
          <w:b/>
          <w:sz w:val="38"/>
          <w:szCs w:val="38"/>
          <w:lang w:eastAsia="en-CA"/>
        </w:rPr>
      </w:pPr>
      <w:r>
        <w:rPr>
          <w:noProof/>
        </w:rPr>
        <w:drawing>
          <wp:inline distT="0" distB="0" distL="0" distR="0" wp14:anchorId="575D59A0" wp14:editId="72B60102">
            <wp:extent cx="6066130" cy="3033712"/>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6066130" cy="3033712"/>
                    </a:xfrm>
                    <a:prstGeom prst="rect">
                      <a:avLst/>
                    </a:prstGeom>
                  </pic:spPr>
                </pic:pic>
              </a:graphicData>
            </a:graphic>
          </wp:inline>
        </w:drawing>
      </w:r>
    </w:p>
    <w:p w14:paraId="66E07A12" w14:textId="546ACAF3" w:rsidR="00637FC0" w:rsidRPr="00637FC0" w:rsidRDefault="00637FC0" w:rsidP="0EB2F40A">
      <w:pPr>
        <w:shd w:val="clear" w:color="auto" w:fill="FFFFFF" w:themeFill="background1"/>
        <w:spacing w:after="0" w:line="308" w:lineRule="atLeast"/>
        <w:contextualSpacing/>
        <w:outlineLvl w:val="1"/>
        <w:rPr>
          <w:rFonts w:ascii="IBM Plex Sans" w:eastAsia="IBM Plex Sans" w:hAnsi="IBM Plex Sans" w:cs="IBM Plex Sans"/>
          <w:b/>
          <w:lang w:eastAsia="en-CA"/>
        </w:rPr>
      </w:pPr>
      <w:r w:rsidRPr="0EB2F40A">
        <w:rPr>
          <w:rFonts w:ascii="IBM Plex Sans" w:eastAsia="IBM Plex Sans" w:hAnsi="IBM Plex Sans" w:cs="IBM Plex Sans"/>
          <w:b/>
          <w:lang w:eastAsia="en-CA"/>
        </w:rPr>
        <w:t>Fist to Five Voting</w:t>
      </w:r>
    </w:p>
    <w:p w14:paraId="0A6072F6" w14:textId="77777777" w:rsidR="00637FC0" w:rsidRPr="00637FC0" w:rsidRDefault="00637FC0" w:rsidP="0EB2F40A">
      <w:pPr>
        <w:shd w:val="clear" w:color="auto" w:fill="FFFFFF" w:themeFill="background1"/>
        <w:spacing w:after="0" w:line="240" w:lineRule="auto"/>
        <w:contextualSpacing/>
        <w:rPr>
          <w:rFonts w:ascii="IBM Plex Sans" w:eastAsia="IBM Plex Sans" w:hAnsi="IBM Plex Sans" w:cs="IBM Plex Sans"/>
          <w:lang w:eastAsia="en-CA"/>
        </w:rPr>
      </w:pPr>
      <w:r w:rsidRPr="0EB2F40A">
        <w:rPr>
          <w:rFonts w:ascii="IBM Plex Sans" w:eastAsia="IBM Plex Sans" w:hAnsi="IBM Plex Sans" w:cs="IBM Plex Sans"/>
          <w:lang w:eastAsia="en-CA"/>
        </w:rPr>
        <w:t xml:space="preserve">Deciding on an action can be even more challenging if consensus is to be achieved by a simple yes or no response. Fist to Five Voting is a technique that can be used to gauge and come to a consensus on a topic where a decision needs to be made during a team meeting. </w:t>
      </w:r>
    </w:p>
    <w:p w14:paraId="40B9B366" w14:textId="77777777" w:rsidR="00637FC0" w:rsidRPr="00637FC0" w:rsidRDefault="00637FC0" w:rsidP="0EB2F40A">
      <w:pPr>
        <w:shd w:val="clear" w:color="auto" w:fill="FFFFFF" w:themeFill="background1"/>
        <w:spacing w:after="0" w:line="240" w:lineRule="auto"/>
        <w:contextualSpacing/>
        <w:rPr>
          <w:rFonts w:ascii="IBM Plex Sans" w:eastAsia="IBM Plex Sans" w:hAnsi="IBM Plex Sans" w:cs="IBM Plex Sans"/>
          <w:lang w:eastAsia="en-CA"/>
        </w:rPr>
      </w:pPr>
    </w:p>
    <w:p w14:paraId="17EC98F0" w14:textId="0938A7C5" w:rsidR="00637FC0" w:rsidRPr="00637FC0" w:rsidRDefault="00637FC0" w:rsidP="0EB2F40A">
      <w:pPr>
        <w:shd w:val="clear" w:color="auto" w:fill="FFFFFF" w:themeFill="background1"/>
        <w:spacing w:after="0" w:line="240" w:lineRule="auto"/>
        <w:contextualSpacing/>
        <w:rPr>
          <w:rFonts w:ascii="IBM Plex Sans" w:eastAsia="IBM Plex Sans" w:hAnsi="IBM Plex Sans" w:cs="IBM Plex Sans"/>
          <w:lang w:eastAsia="en-CA"/>
        </w:rPr>
      </w:pPr>
      <w:r w:rsidRPr="0EB2F40A">
        <w:rPr>
          <w:rFonts w:ascii="IBM Plex Sans" w:eastAsia="IBM Plex Sans" w:hAnsi="IBM Plex Sans" w:cs="IBM Plex Sans"/>
          <w:lang w:eastAsia="en-CA"/>
        </w:rPr>
        <w:t xml:space="preserve">The Fist to Five voting technique is one of the methods used by Agile Teams for decision making. The process is as follows: the meeting Chair or Facilitator asks team members to show their level agreement to the statement presented for decision making by holding up a closed fist if they disagree or depending on their level of agreement to the statement, the corresponding number of fingers. </w:t>
      </w:r>
      <w:r w:rsidR="009B1B06" w:rsidRPr="0EB2F40A">
        <w:rPr>
          <w:rFonts w:ascii="IBM Plex Sans" w:eastAsia="IBM Plex Sans" w:hAnsi="IBM Plex Sans" w:cs="IBM Plex Sans"/>
          <w:lang w:eastAsia="en-CA"/>
        </w:rPr>
        <w:t xml:space="preserve">A team member may also vocalize or signal their preference in a different </w:t>
      </w:r>
      <w:proofErr w:type="gramStart"/>
      <w:r w:rsidR="009B1B06" w:rsidRPr="0EB2F40A">
        <w:rPr>
          <w:rFonts w:ascii="IBM Plex Sans" w:eastAsia="IBM Plex Sans" w:hAnsi="IBM Plex Sans" w:cs="IBM Plex Sans"/>
          <w:lang w:eastAsia="en-CA"/>
        </w:rPr>
        <w:t xml:space="preserve">manner, </w:t>
      </w:r>
      <w:r w:rsidR="00D43DC3" w:rsidRPr="0EB2F40A">
        <w:rPr>
          <w:rFonts w:ascii="IBM Plex Sans" w:eastAsia="IBM Plex Sans" w:hAnsi="IBM Plex Sans" w:cs="IBM Plex Sans"/>
          <w:lang w:eastAsia="en-CA"/>
        </w:rPr>
        <w:t>if</w:t>
      </w:r>
      <w:proofErr w:type="gramEnd"/>
      <w:r w:rsidR="00D43DC3" w:rsidRPr="0EB2F40A">
        <w:rPr>
          <w:rFonts w:ascii="IBM Plex Sans" w:eastAsia="IBM Plex Sans" w:hAnsi="IBM Plex Sans" w:cs="IBM Plex Sans"/>
          <w:lang w:eastAsia="en-CA"/>
        </w:rPr>
        <w:t xml:space="preserve"> they are unable to do so physically. </w:t>
      </w:r>
    </w:p>
    <w:p w14:paraId="13029A50" w14:textId="77777777" w:rsidR="00637FC0" w:rsidRPr="00637FC0" w:rsidRDefault="00637FC0" w:rsidP="0EB2F40A">
      <w:pPr>
        <w:shd w:val="clear" w:color="auto" w:fill="FFFFFF" w:themeFill="background1"/>
        <w:spacing w:after="0" w:line="240" w:lineRule="auto"/>
        <w:contextualSpacing/>
        <w:rPr>
          <w:rFonts w:ascii="IBM Plex Sans" w:eastAsia="IBM Plex Sans" w:hAnsi="IBM Plex Sans" w:cs="IBM Plex Sans"/>
          <w:lang w:eastAsia="en-CA"/>
        </w:rPr>
      </w:pPr>
    </w:p>
    <w:p w14:paraId="4CB7F7DA" w14:textId="127BA574" w:rsidR="00637FC0" w:rsidRPr="00637FC0" w:rsidRDefault="00637FC0" w:rsidP="0EB2F40A">
      <w:pPr>
        <w:shd w:val="clear" w:color="auto" w:fill="FFFFFF" w:themeFill="background1"/>
        <w:spacing w:after="0" w:line="240" w:lineRule="auto"/>
        <w:contextualSpacing/>
        <w:rPr>
          <w:rFonts w:ascii="IBM Plex Sans" w:eastAsia="IBM Plex Sans" w:hAnsi="IBM Plex Sans" w:cs="IBM Plex Sans"/>
          <w:lang w:eastAsia="en-CA"/>
        </w:rPr>
      </w:pPr>
      <w:r w:rsidRPr="0EB2F40A">
        <w:rPr>
          <w:rFonts w:ascii="IBM Plex Sans" w:eastAsia="IBM Plex Sans" w:hAnsi="IBM Plex Sans" w:cs="IBM Plex Sans"/>
          <w:lang w:eastAsia="en-CA"/>
        </w:rPr>
        <w:t>The image below illustrates the definitions for each level. A close</w:t>
      </w:r>
      <w:r w:rsidR="00A17489" w:rsidRPr="0EB2F40A">
        <w:rPr>
          <w:rFonts w:ascii="IBM Plex Sans" w:eastAsia="IBM Plex Sans" w:hAnsi="IBM Plex Sans" w:cs="IBM Plex Sans"/>
          <w:lang w:eastAsia="en-CA"/>
        </w:rPr>
        <w:t>d</w:t>
      </w:r>
      <w:r w:rsidRPr="0EB2F40A">
        <w:rPr>
          <w:rFonts w:ascii="IBM Plex Sans" w:eastAsia="IBM Plex Sans" w:hAnsi="IBM Plex Sans" w:cs="IBM Plex Sans"/>
          <w:lang w:eastAsia="en-CA"/>
        </w:rPr>
        <w:t xml:space="preserve"> fist suggests you are blocking the consensus, one finger means you strongly disagree, three fingers </w:t>
      </w:r>
      <w:proofErr w:type="gramStart"/>
      <w:r w:rsidRPr="0EB2F40A">
        <w:rPr>
          <w:rFonts w:ascii="IBM Plex Sans" w:eastAsia="IBM Plex Sans" w:hAnsi="IBM Plex Sans" w:cs="IBM Plex Sans"/>
          <w:lang w:eastAsia="en-CA"/>
        </w:rPr>
        <w:t>means</w:t>
      </w:r>
      <w:proofErr w:type="gramEnd"/>
      <w:r w:rsidRPr="0EB2F40A">
        <w:rPr>
          <w:rFonts w:ascii="IBM Plex Sans" w:eastAsia="IBM Plex Sans" w:hAnsi="IBM Plex Sans" w:cs="IBM Plex Sans"/>
          <w:lang w:eastAsia="en-CA"/>
        </w:rPr>
        <w:t xml:space="preserve"> you are not certain but are willing to go along with the team, and five means you strongly support the decision and might even champion it. If anyone in the team presents a number less than three fingers, the decision must be deferred for further discussion for concerns to be addressed before voting on the idea or proposal again.</w:t>
      </w:r>
    </w:p>
    <w:p w14:paraId="48AC54F0" w14:textId="77777777" w:rsidR="00637FC0" w:rsidRPr="00637FC0" w:rsidRDefault="002A0DA1" w:rsidP="5DC47E8F">
      <w:pPr>
        <w:shd w:val="clear" w:color="auto" w:fill="FFFFFF" w:themeFill="background1"/>
        <w:spacing w:before="240" w:after="0" w:line="240" w:lineRule="auto"/>
        <w:jc w:val="center"/>
        <w:rPr>
          <w:rFonts w:ascii="IBM Plex Sans" w:eastAsia="IBM Plex Sans" w:hAnsi="IBM Plex Sans" w:cs="IBM Plex Sans"/>
          <w:sz w:val="27"/>
          <w:szCs w:val="27"/>
          <w:lang w:eastAsia="en-CA"/>
        </w:rPr>
      </w:pPr>
      <w:hyperlink r:id="rId11">
        <w:r w:rsidR="00637FC0" w:rsidRPr="5DC47E8F">
          <w:rPr>
            <w:rFonts w:ascii="IBM Plex Sans" w:eastAsia="IBM Plex Sans" w:hAnsi="IBM Plex Sans" w:cs="IBM Plex Sans"/>
            <w:sz w:val="27"/>
            <w:szCs w:val="27"/>
            <w:u w:val="single"/>
            <w:lang w:eastAsia="en-CA"/>
          </w:rPr>
          <w:t>Fist to Five Voting Image (PDF)</w:t>
        </w:r>
      </w:hyperlink>
    </w:p>
    <w:p w14:paraId="164366DD" w14:textId="2AF95D6B" w:rsidR="00637FC0" w:rsidRPr="00637FC0" w:rsidRDefault="00637FC0" w:rsidP="5DC47E8F">
      <w:pPr>
        <w:shd w:val="clear" w:color="auto" w:fill="FFFFFF" w:themeFill="background1"/>
        <w:spacing w:line="240" w:lineRule="auto"/>
        <w:rPr>
          <w:rFonts w:ascii="IBM Plex Sans" w:eastAsia="IBM Plex Sans" w:hAnsi="IBM Plex Sans" w:cs="IBM Plex Sans"/>
          <w:sz w:val="27"/>
          <w:szCs w:val="27"/>
          <w:lang w:eastAsia="en-CA"/>
        </w:rPr>
      </w:pPr>
      <w:r>
        <w:rPr>
          <w:noProof/>
        </w:rPr>
        <w:drawing>
          <wp:inline distT="0" distB="0" distL="0" distR="0" wp14:anchorId="3F3442F0" wp14:editId="59FB8C21">
            <wp:extent cx="5943600" cy="334327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805B641" w14:textId="6138312F" w:rsidR="00637FC0" w:rsidRPr="00637FC0" w:rsidRDefault="00637FC0" w:rsidP="0EB2F40A">
      <w:pPr>
        <w:shd w:val="clear" w:color="auto" w:fill="FFFFFF" w:themeFill="background1"/>
        <w:spacing w:after="0" w:line="308" w:lineRule="atLeast"/>
        <w:contextualSpacing/>
        <w:outlineLvl w:val="1"/>
        <w:rPr>
          <w:rFonts w:ascii="IBM Plex Sans" w:eastAsia="IBM Plex Sans" w:hAnsi="IBM Plex Sans" w:cs="IBM Plex Sans"/>
          <w:lang w:eastAsia="en-CA"/>
        </w:rPr>
      </w:pPr>
      <w:r w:rsidRPr="0EB2F40A">
        <w:rPr>
          <w:rFonts w:ascii="IBM Plex Sans" w:eastAsia="IBM Plex Sans" w:hAnsi="IBM Plex Sans" w:cs="IBM Plex Sans"/>
          <w:b/>
          <w:lang w:eastAsia="en-CA"/>
        </w:rPr>
        <w:t>Dot Voting</w:t>
      </w:r>
    </w:p>
    <w:p w14:paraId="1F27EC5A" w14:textId="07980395" w:rsidR="00637FC0" w:rsidRPr="00637FC0" w:rsidRDefault="00637FC0" w:rsidP="0EB2F40A">
      <w:pPr>
        <w:shd w:val="clear" w:color="auto" w:fill="FFFFFF" w:themeFill="background1"/>
        <w:spacing w:after="0" w:line="308" w:lineRule="atLeast"/>
        <w:contextualSpacing/>
        <w:outlineLvl w:val="1"/>
        <w:rPr>
          <w:rFonts w:ascii="IBM Plex Sans" w:eastAsia="IBM Plex Sans" w:hAnsi="IBM Plex Sans" w:cs="IBM Plex Sans"/>
          <w:lang w:eastAsia="en-CA"/>
        </w:rPr>
      </w:pPr>
      <w:r w:rsidRPr="0EB2F40A">
        <w:rPr>
          <w:rFonts w:ascii="IBM Plex Sans" w:eastAsia="IBM Plex Sans" w:hAnsi="IBM Plex Sans" w:cs="IBM Plex Sans"/>
          <w:lang w:eastAsia="en-CA"/>
        </w:rPr>
        <w:t>Another technique that can be used for decision making is dot voting where ideas are presented on a whiteboard (real or virtual) and each team member is provided with a sticky note that they can use to select their top choice. Once everyone has had a chance to vote, you can tally up the results and proceed with the option that had the most votes. If you need to break a tie, you can keep the top choices and eliminate the remaining and just repeat the dot voting process. Alternatively, you can consider other techniques for voting.</w:t>
      </w:r>
    </w:p>
    <w:p w14:paraId="59A2ECFE" w14:textId="77777777" w:rsidR="00637FC0" w:rsidRPr="00637FC0" w:rsidRDefault="002A0DA1" w:rsidP="5DC47E8F">
      <w:pPr>
        <w:shd w:val="clear" w:color="auto" w:fill="FFFFFF" w:themeFill="background1"/>
        <w:spacing w:before="240" w:after="0" w:line="240" w:lineRule="auto"/>
        <w:jc w:val="center"/>
        <w:rPr>
          <w:rFonts w:ascii="IBM Plex Sans" w:eastAsia="IBM Plex Sans" w:hAnsi="IBM Plex Sans" w:cs="IBM Plex Sans"/>
          <w:sz w:val="27"/>
          <w:szCs w:val="27"/>
          <w:lang w:eastAsia="en-CA"/>
        </w:rPr>
      </w:pPr>
      <w:hyperlink r:id="rId13">
        <w:r w:rsidR="00637FC0" w:rsidRPr="5DC47E8F">
          <w:rPr>
            <w:rFonts w:ascii="IBM Plex Sans" w:eastAsia="IBM Plex Sans" w:hAnsi="IBM Plex Sans" w:cs="IBM Plex Sans"/>
            <w:sz w:val="27"/>
            <w:szCs w:val="27"/>
            <w:u w:val="single"/>
            <w:lang w:eastAsia="en-CA"/>
          </w:rPr>
          <w:t>Dot Voting (PDF)</w:t>
        </w:r>
      </w:hyperlink>
    </w:p>
    <w:p w14:paraId="5A6AC43B" w14:textId="4C3B8F64" w:rsidR="00637FC0" w:rsidRPr="00637FC0" w:rsidRDefault="00637FC0" w:rsidP="5DC47E8F">
      <w:pPr>
        <w:shd w:val="clear" w:color="auto" w:fill="FFFFFF" w:themeFill="background1"/>
        <w:spacing w:line="240" w:lineRule="auto"/>
        <w:jc w:val="center"/>
        <w:rPr>
          <w:rFonts w:ascii="IBM Plex Sans" w:eastAsia="IBM Plex Sans" w:hAnsi="IBM Plex Sans" w:cs="IBM Plex Sans"/>
          <w:sz w:val="27"/>
          <w:szCs w:val="27"/>
          <w:lang w:eastAsia="en-CA"/>
        </w:rPr>
      </w:pPr>
      <w:r>
        <w:rPr>
          <w:noProof/>
        </w:rPr>
        <w:drawing>
          <wp:inline distT="0" distB="0" distL="0" distR="0" wp14:anchorId="52F8B90B" wp14:editId="603D1A5D">
            <wp:extent cx="5943600" cy="3342640"/>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p>
    <w:p w14:paraId="4CF70438" w14:textId="3782438F" w:rsidR="00637FC0" w:rsidRPr="00637FC0" w:rsidRDefault="00637FC0" w:rsidP="0EB2F40A">
      <w:pPr>
        <w:shd w:val="clear" w:color="auto" w:fill="FFFFFF" w:themeFill="background1"/>
        <w:spacing w:before="360" w:after="0" w:line="240" w:lineRule="auto"/>
        <w:rPr>
          <w:rFonts w:ascii="IBM Plex Sans" w:eastAsia="IBM Plex Sans" w:hAnsi="IBM Plex Sans" w:cs="IBM Plex Sans"/>
          <w:lang w:eastAsia="en-CA"/>
        </w:rPr>
      </w:pPr>
      <w:r w:rsidRPr="0EB2F40A">
        <w:rPr>
          <w:rFonts w:ascii="IBM Plex Sans" w:eastAsia="IBM Plex Sans" w:hAnsi="IBM Plex Sans" w:cs="IBM Plex Sans"/>
          <w:b/>
          <w:lang w:eastAsia="en-CA"/>
        </w:rPr>
        <w:t>Sources</w:t>
      </w:r>
    </w:p>
    <w:p w14:paraId="3B69AAB1" w14:textId="77777777" w:rsidR="00637FC0" w:rsidRPr="00637FC0" w:rsidRDefault="00637FC0" w:rsidP="0EB2F40A">
      <w:pPr>
        <w:shd w:val="clear" w:color="auto" w:fill="FFFFFF" w:themeFill="background1"/>
        <w:spacing w:before="240" w:after="0" w:line="240" w:lineRule="auto"/>
        <w:rPr>
          <w:rFonts w:ascii="IBM Plex Sans" w:eastAsia="IBM Plex Sans" w:hAnsi="IBM Plex Sans" w:cs="IBM Plex Sans"/>
          <w:lang w:eastAsia="en-CA"/>
        </w:rPr>
      </w:pPr>
      <w:proofErr w:type="spellStart"/>
      <w:r w:rsidRPr="0EB2F40A">
        <w:rPr>
          <w:rFonts w:ascii="IBM Plex Sans" w:eastAsia="IBM Plex Sans" w:hAnsi="IBM Plex Sans" w:cs="IBM Plex Sans"/>
          <w:lang w:eastAsia="en-CA"/>
        </w:rPr>
        <w:t>Hellem</w:t>
      </w:r>
      <w:proofErr w:type="spellEnd"/>
      <w:r w:rsidRPr="0EB2F40A">
        <w:rPr>
          <w:rFonts w:ascii="IBM Plex Sans" w:eastAsia="IBM Plex Sans" w:hAnsi="IBM Plex Sans" w:cs="IBM Plex Sans"/>
          <w:lang w:eastAsia="en-CA"/>
        </w:rPr>
        <w:t>, D. (2019 September 19). Team Safety with the Anonymous Fist to Five method. Microsoft Azure DevOps. (Accessed 2022 Jan 23) </w:t>
      </w:r>
      <w:hyperlink r:id="rId15">
        <w:r w:rsidRPr="0EB2F40A">
          <w:rPr>
            <w:rFonts w:ascii="IBM Plex Sans" w:eastAsia="IBM Plex Sans" w:hAnsi="IBM Plex Sans" w:cs="IBM Plex Sans"/>
            <w:u w:val="single"/>
            <w:lang w:eastAsia="en-CA"/>
          </w:rPr>
          <w:t>https://devblogs.microsoft.com/devops/team-safety-with-the-fist-to-five-method/</w:t>
        </w:r>
      </w:hyperlink>
    </w:p>
    <w:p w14:paraId="1FCC158D" w14:textId="1E37852E" w:rsidR="00695F5D" w:rsidRPr="00637FC0" w:rsidRDefault="00637FC0" w:rsidP="0EB2F40A">
      <w:pPr>
        <w:shd w:val="clear" w:color="auto" w:fill="FFFFFF" w:themeFill="background1"/>
        <w:spacing w:before="240" w:after="0" w:line="240" w:lineRule="auto"/>
        <w:rPr>
          <w:rFonts w:ascii="IBM Plex Sans" w:eastAsia="IBM Plex Sans" w:hAnsi="IBM Plex Sans" w:cs="IBM Plex Sans"/>
          <w:u w:val="single"/>
          <w:lang w:eastAsia="en-CA"/>
        </w:rPr>
      </w:pPr>
      <w:r w:rsidRPr="0EB2F40A">
        <w:rPr>
          <w:rFonts w:ascii="IBM Plex Sans" w:eastAsia="IBM Plex Sans" w:hAnsi="IBM Plex Sans" w:cs="IBM Plex Sans"/>
          <w:lang w:eastAsia="en-CA"/>
        </w:rPr>
        <w:t>Rogers, P. (2019 Feb 11). Team Decision Making Techniques. Medium. </w:t>
      </w:r>
      <w:hyperlink r:id="rId16">
        <w:r w:rsidRPr="0EB2F40A">
          <w:rPr>
            <w:rFonts w:ascii="IBM Plex Sans" w:eastAsia="IBM Plex Sans" w:hAnsi="IBM Plex Sans" w:cs="IBM Plex Sans"/>
            <w:u w:val="single"/>
            <w:lang w:eastAsia="en-CA"/>
          </w:rPr>
          <w:t>https://medium.com/agile-outside-the-box/team-decision-making-techniques-80f2138ae31e</w:t>
        </w:r>
      </w:hyperlink>
    </w:p>
    <w:p w14:paraId="22DA72F7" w14:textId="5FD3E70B" w:rsidR="00695F5D" w:rsidRPr="00637FC0" w:rsidRDefault="00695F5D" w:rsidP="5DC47E8F">
      <w:pPr>
        <w:shd w:val="clear" w:color="auto" w:fill="FFFFFF" w:themeFill="background1"/>
        <w:spacing w:before="240" w:after="0" w:line="240" w:lineRule="auto"/>
        <w:rPr>
          <w:rFonts w:ascii="IBM Plex Sans" w:eastAsia="IBM Plex Sans" w:hAnsi="IBM Plex Sans" w:cs="IBM Plex Sans"/>
          <w:sz w:val="27"/>
          <w:szCs w:val="27"/>
          <w:u w:val="single"/>
          <w:lang w:eastAsia="en-CA"/>
        </w:rPr>
      </w:pPr>
    </w:p>
    <w:p w14:paraId="19A3F0AD" w14:textId="1D2D1780" w:rsidR="268BB2DF" w:rsidRDefault="268BB2DF" w:rsidP="5DC47E8F">
      <w:pPr>
        <w:rPr>
          <w:rFonts w:ascii="IBM Plex Sans" w:eastAsia="IBM Plex Sans" w:hAnsi="IBM Plex Sans" w:cs="IBM Plex Sans"/>
          <w:color w:val="000000" w:themeColor="text1"/>
          <w:lang w:val="en-US"/>
        </w:rPr>
      </w:pPr>
      <w:r>
        <w:rPr>
          <w:noProof/>
        </w:rPr>
        <w:drawing>
          <wp:inline distT="0" distB="0" distL="0" distR="0" wp14:anchorId="67144D11" wp14:editId="4775F9B9">
            <wp:extent cx="1028700" cy="361950"/>
            <wp:effectExtent l="0" t="0" r="0" b="0"/>
            <wp:docPr id="1827880746" name="Picture 182788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p>
    <w:p w14:paraId="17E290B6" w14:textId="3DF77E49" w:rsidR="00695F5D" w:rsidRPr="00637FC0" w:rsidRDefault="268BB2DF" w:rsidP="00A6390F">
      <w:pPr>
        <w:rPr>
          <w:rFonts w:ascii="Montserrat" w:eastAsia="Times New Roman" w:hAnsi="Montserrat" w:cs="Times New Roman"/>
          <w:sz w:val="27"/>
          <w:szCs w:val="27"/>
          <w:lang w:eastAsia="en-CA"/>
        </w:rPr>
      </w:pPr>
      <w:r w:rsidRPr="5DC47E8F">
        <w:rPr>
          <w:rFonts w:ascii="IBM Plex Sans" w:eastAsia="IBM Plex Sans" w:hAnsi="IBM Plex Sans" w:cs="IBM Plex Sans"/>
          <w:sz w:val="18"/>
          <w:szCs w:val="18"/>
          <w:lang w:val="en-US"/>
        </w:rPr>
        <w:t xml:space="preserve">Pedagogy that Aids Transition </w:t>
      </w:r>
      <w:r w:rsidR="00C56501">
        <w:rPr>
          <w:rFonts w:ascii="IBM Plex Sans" w:eastAsia="IBM Plex Sans" w:hAnsi="IBM Plex Sans" w:cs="IBM Plex Sans"/>
          <w:sz w:val="18"/>
          <w:szCs w:val="18"/>
          <w:lang w:val="en-US"/>
        </w:rPr>
        <w:t>for</w:t>
      </w:r>
      <w:r w:rsidRPr="5DC47E8F">
        <w:rPr>
          <w:rFonts w:ascii="IBM Plex Sans" w:eastAsia="IBM Plex Sans" w:hAnsi="IBM Plex Sans" w:cs="IBM Plex Sans"/>
          <w:sz w:val="18"/>
          <w:szCs w:val="18"/>
          <w:lang w:val="en-US"/>
        </w:rPr>
        <w:t xml:space="preserve"> Higher-Ed Students by </w:t>
      </w:r>
      <w:r w:rsidRPr="5DC47E8F">
        <w:rPr>
          <w:rFonts w:ascii="IBM Plex Sans" w:eastAsia="IBM Plex Sans" w:hAnsi="IBM Plex Sans" w:cs="IBM Plex Sans"/>
          <w:b/>
          <w:bCs/>
          <w:sz w:val="18"/>
          <w:szCs w:val="18"/>
          <w:lang w:val="en-US"/>
        </w:rPr>
        <w:t xml:space="preserve">PATHS, York University </w:t>
      </w:r>
      <w:r w:rsidRPr="5DC47E8F">
        <w:rPr>
          <w:rFonts w:ascii="IBM Plex Sans" w:eastAsia="IBM Plex Sans" w:hAnsi="IBM Plex Sans" w:cs="IBM Plex Sans"/>
          <w:sz w:val="18"/>
          <w:szCs w:val="18"/>
          <w:lang w:val="en-US"/>
        </w:rPr>
        <w:t xml:space="preserve">is licensed under a </w:t>
      </w:r>
      <w:hyperlink r:id="rId18">
        <w:r w:rsidRPr="5DC47E8F">
          <w:rPr>
            <w:rStyle w:val="Hyperlink"/>
            <w:rFonts w:ascii="IBM Plex Sans" w:eastAsia="IBM Plex Sans" w:hAnsi="IBM Plex Sans" w:cs="IBM Plex Sans"/>
            <w:color w:val="auto"/>
            <w:sz w:val="18"/>
            <w:szCs w:val="18"/>
            <w:lang w:val="en-US"/>
          </w:rPr>
          <w:t>Creative Commons Attribution-NonCommercial-ShareAlike 4.0 International License</w:t>
        </w:r>
      </w:hyperlink>
      <w:r w:rsidRPr="5DC47E8F">
        <w:rPr>
          <w:rFonts w:ascii="IBM Plex Sans" w:eastAsia="IBM Plex Sans" w:hAnsi="IBM Plex Sans" w:cs="IBM Plex Sans"/>
          <w:sz w:val="18"/>
          <w:szCs w:val="18"/>
          <w:lang w:val="en-US"/>
        </w:rPr>
        <w:t xml:space="preserve">. If you reuse this work, please attribute </w:t>
      </w:r>
      <w:r w:rsidRPr="5DC47E8F">
        <w:rPr>
          <w:rFonts w:ascii="IBM Plex Sans" w:eastAsia="IBM Plex Sans" w:hAnsi="IBM Plex Sans" w:cs="IBM Plex Sans"/>
          <w:b/>
          <w:bCs/>
          <w:sz w:val="18"/>
          <w:szCs w:val="18"/>
          <w:lang w:val="en-US"/>
        </w:rPr>
        <w:t>PATHS, York University</w:t>
      </w:r>
      <w:r w:rsidRPr="5DC47E8F">
        <w:rPr>
          <w:rFonts w:ascii="IBM Plex Sans" w:eastAsia="IBM Plex Sans" w:hAnsi="IBM Plex Sans" w:cs="IBM Plex Sans"/>
          <w:sz w:val="18"/>
          <w:szCs w:val="18"/>
          <w:lang w:val="en-US"/>
        </w:rPr>
        <w:t xml:space="preserve"> and include a link to </w:t>
      </w:r>
      <w:hyperlink r:id="rId19">
        <w:r w:rsidRPr="5DC47E8F">
          <w:rPr>
            <w:rStyle w:val="Hyperlink"/>
            <w:rFonts w:ascii="IBM Plex Sans" w:eastAsia="IBM Plex Sans" w:hAnsi="IBM Plex Sans" w:cs="IBM Plex Sans"/>
            <w:color w:val="auto"/>
            <w:sz w:val="18"/>
            <w:szCs w:val="18"/>
            <w:lang w:val="en-US"/>
          </w:rPr>
          <w:t>https://www.yorku.ca/health/project/pat/</w:t>
        </w:r>
      </w:hyperlink>
    </w:p>
    <w:sectPr w:rsidR="00695F5D" w:rsidRPr="00637FC0">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44D7" w14:textId="77777777" w:rsidR="002A0DA1" w:rsidRDefault="002A0DA1" w:rsidP="008D3C5A">
      <w:pPr>
        <w:spacing w:after="0" w:line="240" w:lineRule="auto"/>
      </w:pPr>
      <w:r>
        <w:separator/>
      </w:r>
    </w:p>
  </w:endnote>
  <w:endnote w:type="continuationSeparator" w:id="0">
    <w:p w14:paraId="5F6DA9BF" w14:textId="77777777" w:rsidR="002A0DA1" w:rsidRDefault="002A0DA1" w:rsidP="008D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2598" w14:textId="77777777" w:rsidR="002A0DA1" w:rsidRDefault="002A0DA1" w:rsidP="008D3C5A">
      <w:pPr>
        <w:spacing w:after="0" w:line="240" w:lineRule="auto"/>
      </w:pPr>
      <w:r>
        <w:separator/>
      </w:r>
    </w:p>
  </w:footnote>
  <w:footnote w:type="continuationSeparator" w:id="0">
    <w:p w14:paraId="54338854" w14:textId="77777777" w:rsidR="002A0DA1" w:rsidRDefault="002A0DA1" w:rsidP="008D3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B77B" w14:textId="6E1A7C50" w:rsidR="008D3C5A" w:rsidRDefault="008D3C5A">
    <w:pPr>
      <w:pStyle w:val="Header"/>
    </w:pPr>
  </w:p>
  <w:p w14:paraId="28D36DD0" w14:textId="5D557AB5" w:rsidR="008D3C5A" w:rsidRDefault="008D3C5A" w:rsidP="008D3C5A">
    <w:pPr>
      <w:pStyle w:val="Header"/>
      <w:jc w:val="right"/>
    </w:pPr>
    <w:r>
      <w:rPr>
        <w:noProof/>
      </w:rPr>
      <w:drawing>
        <wp:inline distT="0" distB="0" distL="0" distR="0" wp14:anchorId="33516958" wp14:editId="500A6769">
          <wp:extent cx="1452267" cy="581025"/>
          <wp:effectExtent l="0" t="0" r="0" b="0"/>
          <wp:docPr id="1447403238" name="Picture 14474032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03238" name="Picture 144740323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9021"/>
                  <a:stretch/>
                </pic:blipFill>
                <pic:spPr bwMode="auto">
                  <a:xfrm>
                    <a:off x="0" y="0"/>
                    <a:ext cx="1453896" cy="58167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C0"/>
    <w:rsid w:val="001658FE"/>
    <w:rsid w:val="001A0F3F"/>
    <w:rsid w:val="001E4AF0"/>
    <w:rsid w:val="001F2C93"/>
    <w:rsid w:val="00221A0D"/>
    <w:rsid w:val="002A0DA1"/>
    <w:rsid w:val="00363B62"/>
    <w:rsid w:val="004550A1"/>
    <w:rsid w:val="004D0714"/>
    <w:rsid w:val="0056581A"/>
    <w:rsid w:val="005A7D93"/>
    <w:rsid w:val="00637FC0"/>
    <w:rsid w:val="00695F5D"/>
    <w:rsid w:val="006A5DD3"/>
    <w:rsid w:val="0081000D"/>
    <w:rsid w:val="00852103"/>
    <w:rsid w:val="00862015"/>
    <w:rsid w:val="008D3C5A"/>
    <w:rsid w:val="008F4D03"/>
    <w:rsid w:val="00983A5A"/>
    <w:rsid w:val="009B1B06"/>
    <w:rsid w:val="009B7634"/>
    <w:rsid w:val="00A17489"/>
    <w:rsid w:val="00A6390F"/>
    <w:rsid w:val="00C56501"/>
    <w:rsid w:val="00D43DC3"/>
    <w:rsid w:val="00E934BC"/>
    <w:rsid w:val="00F9117E"/>
    <w:rsid w:val="0EB2F40A"/>
    <w:rsid w:val="17282801"/>
    <w:rsid w:val="268BB2DF"/>
    <w:rsid w:val="4FECC4B4"/>
    <w:rsid w:val="5D4909A0"/>
    <w:rsid w:val="5DC47E8F"/>
    <w:rsid w:val="5E75A873"/>
    <w:rsid w:val="5FAD1B5F"/>
    <w:rsid w:val="709EBBB2"/>
    <w:rsid w:val="73D65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8529"/>
  <w15:chartTrackingRefBased/>
  <w15:docId w15:val="{995B4549-8E4A-4885-A20B-0078F89B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7FC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FC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37F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hyphens">
    <w:name w:val="no-hyphens"/>
    <w:basedOn w:val="DefaultParagraphFont"/>
    <w:rsid w:val="00637FC0"/>
  </w:style>
  <w:style w:type="character" w:styleId="Hyperlink">
    <w:name w:val="Hyperlink"/>
    <w:basedOn w:val="DefaultParagraphFont"/>
    <w:uiPriority w:val="99"/>
    <w:unhideWhenUsed/>
    <w:rsid w:val="00637FC0"/>
    <w:rPr>
      <w:color w:val="0000FF"/>
      <w:u w:val="single"/>
    </w:rPr>
  </w:style>
  <w:style w:type="character" w:styleId="Strong">
    <w:name w:val="Strong"/>
    <w:basedOn w:val="DefaultParagraphFont"/>
    <w:uiPriority w:val="22"/>
    <w:qFormat/>
    <w:rsid w:val="00637FC0"/>
    <w:rPr>
      <w:b/>
      <w:bCs/>
    </w:rPr>
  </w:style>
  <w:style w:type="paragraph" w:customStyle="1" w:styleId="indent">
    <w:name w:val="indent"/>
    <w:basedOn w:val="Normal"/>
    <w:rsid w:val="00637F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221A0D"/>
    <w:rPr>
      <w:color w:val="605E5C"/>
      <w:shd w:val="clear" w:color="auto" w:fill="E1DFDD"/>
    </w:rPr>
  </w:style>
  <w:style w:type="paragraph" w:styleId="Header">
    <w:name w:val="header"/>
    <w:basedOn w:val="Normal"/>
    <w:link w:val="HeaderChar"/>
    <w:uiPriority w:val="99"/>
    <w:unhideWhenUsed/>
    <w:rsid w:val="008D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5A"/>
  </w:style>
  <w:style w:type="paragraph" w:styleId="Footer">
    <w:name w:val="footer"/>
    <w:basedOn w:val="Normal"/>
    <w:link w:val="FooterChar"/>
    <w:uiPriority w:val="99"/>
    <w:unhideWhenUsed/>
    <w:rsid w:val="008D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7956">
      <w:bodyDiv w:val="1"/>
      <w:marLeft w:val="0"/>
      <w:marRight w:val="0"/>
      <w:marTop w:val="0"/>
      <w:marBottom w:val="0"/>
      <w:divBdr>
        <w:top w:val="none" w:sz="0" w:space="0" w:color="auto"/>
        <w:left w:val="none" w:sz="0" w:space="0" w:color="auto"/>
        <w:bottom w:val="none" w:sz="0" w:space="0" w:color="auto"/>
        <w:right w:val="none" w:sz="0" w:space="0" w:color="auto"/>
      </w:divBdr>
      <w:divsChild>
        <w:div w:id="1893273713">
          <w:marLeft w:val="0"/>
          <w:marRight w:val="0"/>
          <w:marTop w:val="120"/>
          <w:marBottom w:val="1067"/>
          <w:divBdr>
            <w:top w:val="none" w:sz="0" w:space="0" w:color="auto"/>
            <w:left w:val="none" w:sz="0" w:space="0" w:color="auto"/>
            <w:bottom w:val="none" w:sz="0" w:space="0" w:color="auto"/>
            <w:right w:val="none" w:sz="0" w:space="0" w:color="auto"/>
          </w:divBdr>
        </w:div>
        <w:div w:id="1021202014">
          <w:marLeft w:val="0"/>
          <w:marRight w:val="0"/>
          <w:marTop w:val="0"/>
          <w:marBottom w:val="0"/>
          <w:divBdr>
            <w:top w:val="none" w:sz="0" w:space="0" w:color="auto"/>
            <w:left w:val="none" w:sz="0" w:space="0" w:color="auto"/>
            <w:bottom w:val="none" w:sz="0" w:space="0" w:color="auto"/>
            <w:right w:val="none" w:sz="0" w:space="0" w:color="auto"/>
          </w:divBdr>
        </w:div>
        <w:div w:id="372537388">
          <w:marLeft w:val="0"/>
          <w:marRight w:val="0"/>
          <w:marTop w:val="0"/>
          <w:marBottom w:val="0"/>
          <w:divBdr>
            <w:top w:val="none" w:sz="0" w:space="0" w:color="auto"/>
            <w:left w:val="none" w:sz="0" w:space="0" w:color="auto"/>
            <w:bottom w:val="none" w:sz="0" w:space="0" w:color="auto"/>
            <w:right w:val="none" w:sz="0" w:space="0" w:color="auto"/>
          </w:divBdr>
          <w:divsChild>
            <w:div w:id="379550127">
              <w:marLeft w:val="0"/>
              <w:marRight w:val="0"/>
              <w:marTop w:val="120"/>
              <w:marBottom w:val="1067"/>
              <w:divBdr>
                <w:top w:val="none" w:sz="0" w:space="0" w:color="auto"/>
                <w:left w:val="none" w:sz="0" w:space="0" w:color="auto"/>
                <w:bottom w:val="none" w:sz="0" w:space="0" w:color="auto"/>
                <w:right w:val="none" w:sz="0" w:space="0" w:color="auto"/>
              </w:divBdr>
            </w:div>
            <w:div w:id="15918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mpusontario.pressbooks.pub/app/uploads/sites/2295/2022/01/Dot-Voting.pdf" TargetMode="External"/><Relationship Id="rId18" Type="http://schemas.openxmlformats.org/officeDocument/2006/relationships/hyperlink" Target="https://creativecommons.org/licenses/by-nc-sa/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medium.com/agile-outside-the-box/team-decision-making-techniques-80f2138ae31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mpusontario.pressbooks.pub/app/uploads/sites/2295/2022/01/Fist-to-Five-Voting.pdf" TargetMode="External"/><Relationship Id="rId5" Type="http://schemas.openxmlformats.org/officeDocument/2006/relationships/settings" Target="settings.xml"/><Relationship Id="rId15" Type="http://schemas.openxmlformats.org/officeDocument/2006/relationships/hyperlink" Target="https://devblogs.microsoft.com/devops/team-safety-with-the-fist-to-five-method/" TargetMode="External"/><Relationship Id="rId10" Type="http://schemas.openxmlformats.org/officeDocument/2006/relationships/image" Target="media/image1.png"/><Relationship Id="rId19" Type="http://schemas.openxmlformats.org/officeDocument/2006/relationships/hyperlink" Target="https://www.yorku.ca/health/project/pat/" TargetMode="External"/><Relationship Id="rId4" Type="http://schemas.openxmlformats.org/officeDocument/2006/relationships/styles" Target="styles.xml"/><Relationship Id="rId9" Type="http://schemas.openxmlformats.org/officeDocument/2006/relationships/hyperlink" Target="https://ecampusontario.pressbooks.pub/app/uploads/sites/2295/2022/01/Roman-Voting-Technique-PDF.pdf"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30383-6590-48F2-878A-FF75F40D3FCC}">
  <ds:schemaRefs>
    <ds:schemaRef ds:uri="http://schemas.microsoft.com/sharepoint/v3/contenttype/forms"/>
  </ds:schemaRefs>
</ds:datastoreItem>
</file>

<file path=customXml/itemProps2.xml><?xml version="1.0" encoding="utf-8"?>
<ds:datastoreItem xmlns:ds="http://schemas.openxmlformats.org/officeDocument/2006/customXml" ds:itemID="{9116DD6C-C965-4DB1-9325-EBE1DDD24A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32FAB-471F-4C84-BB79-3D7C4BB4E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5</cp:revision>
  <dcterms:created xsi:type="dcterms:W3CDTF">2022-04-18T21:10:00Z</dcterms:created>
  <dcterms:modified xsi:type="dcterms:W3CDTF">2022-05-03T13:48:00Z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