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71B32" w14:textId="22F182F4" w:rsidR="606C99AC" w:rsidRDefault="5C6A6258" w:rsidP="2A27389C">
      <w:pPr>
        <w:pStyle w:val="Heading1"/>
        <w:rPr>
          <w:rFonts w:ascii="IBM Plex Sans" w:eastAsia="IBM Plex Sans" w:hAnsi="IBM Plex Sans" w:cs="IBM Plex Sans"/>
          <w:b/>
          <w:bCs/>
          <w:color w:val="auto"/>
          <w:sz w:val="28"/>
          <w:szCs w:val="28"/>
        </w:rPr>
      </w:pPr>
      <w:bookmarkStart w:id="0" w:name="_Int_3iqMr6p2"/>
      <w:r w:rsidRPr="2A27389C">
        <w:rPr>
          <w:rFonts w:ascii="IBM Plex Sans" w:eastAsia="IBM Plex Sans" w:hAnsi="IBM Plex Sans" w:cs="IBM Plex Sans"/>
          <w:b/>
          <w:bCs/>
          <w:color w:val="auto"/>
          <w:sz w:val="28"/>
          <w:szCs w:val="28"/>
        </w:rPr>
        <w:t xml:space="preserve">Formative Mid-Term </w:t>
      </w:r>
      <w:r w:rsidR="006B0882">
        <w:rPr>
          <w:rFonts w:ascii="IBM Plex Sans" w:eastAsia="IBM Plex Sans" w:hAnsi="IBM Plex Sans" w:cs="IBM Plex Sans"/>
          <w:b/>
          <w:bCs/>
          <w:color w:val="auto"/>
          <w:sz w:val="28"/>
          <w:szCs w:val="28"/>
        </w:rPr>
        <w:t xml:space="preserve">Self and </w:t>
      </w:r>
      <w:r w:rsidRPr="2A27389C">
        <w:rPr>
          <w:rFonts w:ascii="IBM Plex Sans" w:eastAsia="IBM Plex Sans" w:hAnsi="IBM Plex Sans" w:cs="IBM Plex Sans"/>
          <w:b/>
          <w:bCs/>
          <w:color w:val="auto"/>
          <w:sz w:val="28"/>
          <w:szCs w:val="28"/>
        </w:rPr>
        <w:t>Peer Evaluation Tool</w:t>
      </w:r>
    </w:p>
    <w:bookmarkEnd w:id="0"/>
    <w:p w14:paraId="183771A2" w14:textId="361E1F45" w:rsidR="606C99AC" w:rsidRDefault="606C99AC" w:rsidP="606C99AC">
      <w:pPr>
        <w:rPr>
          <w:rFonts w:ascii="IBM Plex Sans" w:eastAsia="IBM Plex Sans" w:hAnsi="IBM Plex Sans" w:cs="IBM Plex Sans"/>
        </w:rPr>
      </w:pPr>
      <w:r w:rsidRPr="606C99AC">
        <w:rPr>
          <w:rFonts w:ascii="IBM Plex Sans" w:eastAsia="IBM Plex Sans" w:hAnsi="IBM Plex Sans" w:cs="IBM Plex Sans"/>
        </w:rPr>
        <w:t>Estimated time: 4 minutes</w:t>
      </w:r>
    </w:p>
    <w:p w14:paraId="3B173456" w14:textId="3B105455" w:rsidR="009E6252" w:rsidRDefault="0121EB57" w:rsidP="0121EB57">
      <w:pPr>
        <w:rPr>
          <w:rFonts w:ascii="IBM Plex Sans" w:eastAsia="IBM Plex Sans" w:hAnsi="IBM Plex Sans" w:cs="IBM Plex Sans"/>
          <w:b/>
          <w:lang w:val="en-CA"/>
        </w:rPr>
      </w:pPr>
      <w:r w:rsidRPr="606C99AC">
        <w:rPr>
          <w:rFonts w:ascii="IBM Plex Sans" w:eastAsia="IBM Plex Sans" w:hAnsi="IBM Plex Sans" w:cs="IBM Plex Sans"/>
          <w:b/>
          <w:lang w:val="en-CA"/>
        </w:rPr>
        <w:t xml:space="preserve">What is a formative peer evaluation? </w:t>
      </w:r>
    </w:p>
    <w:p w14:paraId="3A06E09D" w14:textId="16E1CFB5" w:rsidR="009E6252" w:rsidRPr="00B754D4" w:rsidRDefault="0121EB57" w:rsidP="0121EB57">
      <w:pPr>
        <w:rPr>
          <w:rFonts w:ascii="IBM Plex Sans" w:eastAsia="IBM Plex Sans" w:hAnsi="IBM Plex Sans" w:cs="IBM Plex Sans"/>
          <w:lang w:val="en-CA"/>
        </w:rPr>
      </w:pPr>
      <w:r w:rsidRPr="606C99AC">
        <w:rPr>
          <w:rFonts w:ascii="IBM Plex Sans" w:eastAsia="IBM Plex Sans" w:hAnsi="IBM Plex Sans" w:cs="IBM Plex Sans"/>
          <w:lang w:val="en-CA"/>
        </w:rPr>
        <w:t>Feedback is an important part of your development as a university student and learner, and later, as a professional.</w:t>
      </w:r>
      <w:r w:rsidR="00B754D4" w:rsidRPr="606C99AC">
        <w:rPr>
          <w:rFonts w:ascii="IBM Plex Sans" w:eastAsia="IBM Plex Sans" w:hAnsi="IBM Plex Sans" w:cs="IBM Plex Sans"/>
          <w:lang w:val="en-CA"/>
        </w:rPr>
        <w:t xml:space="preserve"> </w:t>
      </w:r>
      <w:r w:rsidRPr="606C99AC">
        <w:rPr>
          <w:rFonts w:ascii="IBM Plex Sans" w:eastAsia="IBM Plex Sans" w:hAnsi="IBM Plex Sans" w:cs="IBM Plex Sans"/>
          <w:lang w:val="en-CA"/>
        </w:rPr>
        <w:t>A formative evaluation of your team members is intended to help your team improve performance by providing constructive feedback to your teammates.</w:t>
      </w:r>
    </w:p>
    <w:p w14:paraId="4BB05CCE" w14:textId="77777777" w:rsidR="00B754D4" w:rsidRDefault="0121EB57" w:rsidP="0121EB57">
      <w:pPr>
        <w:rPr>
          <w:rFonts w:ascii="IBM Plex Sans" w:eastAsia="IBM Plex Sans" w:hAnsi="IBM Plex Sans" w:cs="IBM Plex Sans"/>
        </w:rPr>
      </w:pPr>
      <w:r w:rsidRPr="606C99AC">
        <w:rPr>
          <w:rFonts w:ascii="IBM Plex Sans" w:eastAsia="IBM Plex Sans" w:hAnsi="IBM Plex Sans" w:cs="IBM Plex Sans"/>
          <w:lang w:val="en-CA"/>
        </w:rPr>
        <w:t>When we receive and provide feedback, we have an opportunity to leverage new information to improve our performance, make important changes, and learn in the process.</w:t>
      </w:r>
      <w:r w:rsidR="00B754D4" w:rsidRPr="606C99AC">
        <w:rPr>
          <w:rFonts w:ascii="IBM Plex Sans" w:eastAsia="IBM Plex Sans" w:hAnsi="IBM Plex Sans" w:cs="IBM Plex Sans"/>
        </w:rPr>
        <w:t xml:space="preserve"> </w:t>
      </w:r>
    </w:p>
    <w:p w14:paraId="5FED8334" w14:textId="2C5172DD" w:rsidR="009E6252" w:rsidRPr="00B754D4" w:rsidRDefault="0121EB57" w:rsidP="0121EB57">
      <w:pPr>
        <w:rPr>
          <w:rFonts w:ascii="IBM Plex Sans" w:eastAsia="IBM Plex Sans" w:hAnsi="IBM Plex Sans" w:cs="IBM Plex Sans"/>
          <w:lang w:val="en-CA"/>
        </w:rPr>
      </w:pPr>
      <w:r w:rsidRPr="606C99AC">
        <w:rPr>
          <w:rFonts w:ascii="IBM Plex Sans" w:eastAsia="IBM Plex Sans" w:hAnsi="IBM Plex Sans" w:cs="IBM Plex Sans"/>
          <w:lang w:val="en-CA"/>
        </w:rPr>
        <w:t xml:space="preserve">A formative evaluation means that your team members have an opportunity to work on certain areas and make changes before a formal evaluation is made about their performance. For example, before they receive a final grade. </w:t>
      </w:r>
    </w:p>
    <w:p w14:paraId="78B6A2D4" w14:textId="740E49F8" w:rsidR="009E6252" w:rsidRDefault="0121EB57" w:rsidP="0121EB57">
      <w:pPr>
        <w:rPr>
          <w:rFonts w:ascii="IBM Plex Sans" w:eastAsia="IBM Plex Sans" w:hAnsi="IBM Plex Sans" w:cs="IBM Plex Sans"/>
          <w:b/>
          <w:lang w:val="en-CA"/>
        </w:rPr>
      </w:pPr>
      <w:r w:rsidRPr="606C99AC">
        <w:rPr>
          <w:rFonts w:ascii="IBM Plex Sans" w:eastAsia="IBM Plex Sans" w:hAnsi="IBM Plex Sans" w:cs="IBM Plex Sans"/>
          <w:b/>
          <w:lang w:val="en-CA"/>
        </w:rPr>
        <w:t>Instructions</w:t>
      </w:r>
    </w:p>
    <w:p w14:paraId="2CCC9797" w14:textId="77777777" w:rsidR="004058C8" w:rsidRDefault="0121EB57" w:rsidP="0121EB57">
      <w:pPr>
        <w:rPr>
          <w:rFonts w:ascii="IBM Plex Sans" w:eastAsia="IBM Plex Sans" w:hAnsi="IBM Plex Sans" w:cs="IBM Plex Sans"/>
          <w:lang w:val="en-CA"/>
        </w:rPr>
      </w:pPr>
      <w:r w:rsidRPr="606C99AC">
        <w:rPr>
          <w:rFonts w:ascii="IBM Plex Sans" w:eastAsia="IBM Plex Sans" w:hAnsi="IBM Plex Sans" w:cs="IBM Plex Sans"/>
          <w:lang w:val="en-CA"/>
        </w:rPr>
        <w:t>In the following sections, you will write the names of each of your team members and evaluate each member against the criteria provided.</w:t>
      </w:r>
      <w:r w:rsidR="004058C8" w:rsidRPr="606C99AC">
        <w:rPr>
          <w:rFonts w:ascii="IBM Plex Sans" w:eastAsia="IBM Plex Sans" w:hAnsi="IBM Plex Sans" w:cs="IBM Plex Sans"/>
          <w:lang w:val="en-CA"/>
        </w:rPr>
        <w:t xml:space="preserve"> You can add a new column if you have more team members. </w:t>
      </w:r>
    </w:p>
    <w:p w14:paraId="34AE81D9" w14:textId="3ED2A93D" w:rsidR="009E6252" w:rsidRDefault="0121EB57" w:rsidP="0121EB57">
      <w:pPr>
        <w:rPr>
          <w:rFonts w:ascii="IBM Plex Sans" w:eastAsia="IBM Plex Sans" w:hAnsi="IBM Plex Sans" w:cs="IBM Plex Sans"/>
          <w:lang w:val="en-CA"/>
        </w:rPr>
      </w:pPr>
      <w:r w:rsidRPr="2A27389C">
        <w:rPr>
          <w:rFonts w:ascii="IBM Plex Sans" w:eastAsia="IBM Plex Sans" w:hAnsi="IBM Plex Sans" w:cs="IBM Plex Sans"/>
          <w:lang w:val="en-CA"/>
        </w:rPr>
        <w:t xml:space="preserve"> Based on your evaluation, you can provide </w:t>
      </w:r>
      <w:proofErr w:type="gramStart"/>
      <w:r w:rsidRPr="2A27389C">
        <w:rPr>
          <w:rFonts w:ascii="IBM Plex Sans" w:eastAsia="IBM Plex Sans" w:hAnsi="IBM Plex Sans" w:cs="IBM Plex Sans"/>
          <w:lang w:val="en-CA"/>
        </w:rPr>
        <w:t>a short constructive feedback</w:t>
      </w:r>
      <w:proofErr w:type="gramEnd"/>
      <w:r w:rsidRPr="2A27389C">
        <w:rPr>
          <w:rFonts w:ascii="IBM Plex Sans" w:eastAsia="IBM Plex Sans" w:hAnsi="IBM Plex Sans" w:cs="IBM Plex Sans"/>
          <w:lang w:val="en-CA"/>
        </w:rPr>
        <w:t>. It is important that you aim to be consistent when evaluating your team members. You should keep your responses confidential and follow any additional steps based on your instructors' direction for this activity.</w:t>
      </w:r>
    </w:p>
    <w:p w14:paraId="37A55268" w14:textId="30016910" w:rsidR="00B754D4" w:rsidRDefault="00C658D3" w:rsidP="00C658D3">
      <w:pPr>
        <w:rPr>
          <w:rFonts w:ascii="IBM Plex Sans" w:eastAsia="IBM Plex Sans" w:hAnsi="IBM Plex Sans" w:cs="IBM Plex Sans"/>
          <w:lang w:val="en-CA"/>
        </w:rPr>
      </w:pPr>
      <w:r w:rsidRPr="1A9C30A8">
        <w:rPr>
          <w:rFonts w:ascii="IBM Plex Sans" w:eastAsia="IBM Plex Sans" w:hAnsi="IBM Plex Sans" w:cs="IBM Plex Sans"/>
          <w:b/>
          <w:lang w:val="en-CA"/>
        </w:rPr>
        <w:t>Image.</w:t>
      </w:r>
      <w:r w:rsidRPr="1A9C30A8">
        <w:rPr>
          <w:rFonts w:ascii="IBM Plex Sans" w:eastAsia="IBM Plex Sans" w:hAnsi="IBM Plex Sans" w:cs="IBM Plex Sans"/>
          <w:lang w:val="en-CA"/>
        </w:rPr>
        <w:t xml:space="preserve"> </w:t>
      </w:r>
      <w:r w:rsidR="006B0882">
        <w:rPr>
          <w:rFonts w:ascii="IBM Plex Sans" w:eastAsia="IBM Plex Sans" w:hAnsi="IBM Plex Sans" w:cs="IBM Plex Sans"/>
          <w:lang w:val="en-CA"/>
        </w:rPr>
        <w:t>Five t</w:t>
      </w:r>
      <w:r w:rsidRPr="1A9C30A8">
        <w:rPr>
          <w:rFonts w:ascii="IBM Plex Sans" w:eastAsia="IBM Plex Sans" w:hAnsi="IBM Plex Sans" w:cs="IBM Plex Sans"/>
          <w:lang w:val="en-CA"/>
        </w:rPr>
        <w:t>ips for peer feedback</w:t>
      </w:r>
      <w:r>
        <w:rPr>
          <w:rFonts w:ascii="Calibri" w:eastAsia="Calibri" w:hAnsi="Calibri" w:cs="Calibri"/>
          <w:lang w:val="en-CA"/>
        </w:rPr>
        <w:tab/>
      </w:r>
      <w:r>
        <w:rPr>
          <w:rFonts w:ascii="Calibri" w:eastAsia="Calibri" w:hAnsi="Calibri" w:cs="Calibri"/>
          <w:lang w:val="en-CA"/>
        </w:rPr>
        <w:br w:type="textWrapping" w:clear="all"/>
      </w:r>
    </w:p>
    <w:p w14:paraId="2760A491" w14:textId="60996F18" w:rsidR="009E6252" w:rsidRDefault="009E6252" w:rsidP="0121EB57">
      <w:pPr>
        <w:jc w:val="center"/>
        <w:rPr>
          <w:rFonts w:ascii="IBM Plex Sans" w:eastAsia="IBM Plex Sans" w:hAnsi="IBM Plex Sans" w:cs="IBM Plex Sans"/>
        </w:rPr>
      </w:pPr>
    </w:p>
    <w:p w14:paraId="609663F9" w14:textId="00B625F7" w:rsidR="009E6252" w:rsidRDefault="009E6252" w:rsidP="0121EB57">
      <w:pPr>
        <w:rPr>
          <w:rFonts w:ascii="IBM Plex Sans" w:eastAsia="IBM Plex Sans" w:hAnsi="IBM Plex Sans" w:cs="IBM Plex Sans"/>
          <w:lang w:val="en-CA"/>
        </w:rPr>
      </w:pPr>
    </w:p>
    <w:p w14:paraId="25E0E2ED" w14:textId="77777777" w:rsidR="00B754D4" w:rsidRDefault="00B754D4" w:rsidP="0121EB57">
      <w:pPr>
        <w:rPr>
          <w:rFonts w:ascii="IBM Plex Sans" w:eastAsia="IBM Plex Sans" w:hAnsi="IBM Plex Sans" w:cs="IBM Plex Sans"/>
          <w:lang w:val="en-CA"/>
        </w:rPr>
      </w:pPr>
    </w:p>
    <w:p w14:paraId="06648444" w14:textId="3F49571A" w:rsidR="00B754D4" w:rsidRDefault="003C5CF9" w:rsidP="003C5CF9">
      <w:pPr>
        <w:jc w:val="center"/>
        <w:rPr>
          <w:rFonts w:ascii="IBM Plex Sans" w:eastAsia="IBM Plex Sans" w:hAnsi="IBM Plex Sans" w:cs="IBM Plex Sans"/>
          <w:lang w:val="en-CA"/>
        </w:rPr>
      </w:pPr>
      <w:r>
        <w:rPr>
          <w:noProof/>
        </w:rPr>
        <w:lastRenderedPageBreak/>
        <w:drawing>
          <wp:inline distT="0" distB="0" distL="0" distR="0" wp14:anchorId="0830C320" wp14:editId="39E5C87E">
            <wp:extent cx="4747340" cy="6717324"/>
            <wp:effectExtent l="0" t="0" r="2540" b="1270"/>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pic:nvPicPr>
                  <pic:blipFill>
                    <a:blip r:embed="rId10"/>
                    <a:stretch>
                      <a:fillRect/>
                    </a:stretch>
                  </pic:blipFill>
                  <pic:spPr>
                    <a:xfrm>
                      <a:off x="0" y="0"/>
                      <a:ext cx="4755386" cy="6728709"/>
                    </a:xfrm>
                    <a:prstGeom prst="rect">
                      <a:avLst/>
                    </a:prstGeom>
                  </pic:spPr>
                </pic:pic>
              </a:graphicData>
            </a:graphic>
          </wp:inline>
        </w:drawing>
      </w:r>
    </w:p>
    <w:p w14:paraId="798C0DFD" w14:textId="77777777" w:rsidR="003C5CF9" w:rsidRDefault="003C5CF9" w:rsidP="003C5CF9">
      <w:pPr>
        <w:rPr>
          <w:rFonts w:ascii="IBM Plex Sans" w:eastAsia="IBM Plex Sans" w:hAnsi="IBM Plex Sans" w:cs="IBM Plex Sans"/>
          <w:lang w:val="en-CA"/>
        </w:rPr>
        <w:sectPr w:rsidR="003C5CF9" w:rsidSect="003C5CF9">
          <w:headerReference w:type="default" r:id="rId11"/>
          <w:pgSz w:w="12240" w:h="15840"/>
          <w:pgMar w:top="1440" w:right="1440" w:bottom="1440" w:left="1440" w:header="720" w:footer="720" w:gutter="0"/>
          <w:cols w:space="720"/>
          <w:docGrid w:linePitch="360"/>
        </w:sectPr>
      </w:pPr>
    </w:p>
    <w:p w14:paraId="012FCB7E" w14:textId="33D53F38" w:rsidR="004058C8" w:rsidRPr="004058C8" w:rsidRDefault="004058C8" w:rsidP="5C6A6258">
      <w:pPr>
        <w:rPr>
          <w:rStyle w:val="Emphasis"/>
          <w:rFonts w:ascii="IBM Plex Sans" w:eastAsia="IBM Plex Sans" w:hAnsi="IBM Plex Sans" w:cs="IBM Plex Sans"/>
          <w:i w:val="0"/>
          <w:color w:val="333333"/>
          <w:sz w:val="18"/>
          <w:szCs w:val="18"/>
        </w:rPr>
      </w:pPr>
      <w:r w:rsidRPr="606C99AC">
        <w:rPr>
          <w:rFonts w:ascii="IBM Plex Sans" w:eastAsia="IBM Plex Sans" w:hAnsi="IBM Plex Sans" w:cs="IBM Plex Sans"/>
          <w:b/>
          <w:lang w:val="en-CA"/>
        </w:rPr>
        <w:lastRenderedPageBreak/>
        <w:t xml:space="preserve">Chart. </w:t>
      </w:r>
      <w:r w:rsidRPr="606C99AC">
        <w:rPr>
          <w:rFonts w:ascii="IBM Plex Sans" w:eastAsia="IBM Plex Sans" w:hAnsi="IBM Plex Sans" w:cs="IBM Plex Sans"/>
          <w:lang w:val="en-CA"/>
        </w:rPr>
        <w:t xml:space="preserve">Formative mid-term evaluation tool </w:t>
      </w:r>
    </w:p>
    <w:tbl>
      <w:tblPr>
        <w:tblStyle w:val="TableGrid"/>
        <w:tblW w:w="5000" w:type="pct"/>
        <w:jc w:val="center"/>
        <w:tblLook w:val="04A0" w:firstRow="1" w:lastRow="0" w:firstColumn="1" w:lastColumn="0" w:noHBand="0" w:noVBand="1"/>
      </w:tblPr>
      <w:tblGrid>
        <w:gridCol w:w="1722"/>
        <w:gridCol w:w="2697"/>
        <w:gridCol w:w="1940"/>
        <w:gridCol w:w="2152"/>
        <w:gridCol w:w="2128"/>
        <w:gridCol w:w="2291"/>
      </w:tblGrid>
      <w:tr w:rsidR="004058C8" w14:paraId="02BB0071" w14:textId="77777777" w:rsidTr="003C5CF9">
        <w:trPr>
          <w:trHeight w:val="465"/>
          <w:jc w:val="center"/>
        </w:trPr>
        <w:tc>
          <w:tcPr>
            <w:tcW w:w="1709" w:type="pct"/>
            <w:gridSpan w:val="2"/>
            <w:vMerge w:val="restart"/>
            <w:tcBorders>
              <w:top w:val="single" w:sz="12" w:space="0" w:color="auto"/>
              <w:left w:val="single" w:sz="12" w:space="0" w:color="auto"/>
              <w:bottom w:val="single" w:sz="12" w:space="0" w:color="auto"/>
              <w:right w:val="single" w:sz="6" w:space="0" w:color="auto"/>
            </w:tcBorders>
            <w:shd w:val="clear" w:color="auto" w:fill="F2F2F2" w:themeFill="background1" w:themeFillShade="F2"/>
          </w:tcPr>
          <w:p w14:paraId="07EF9F54" w14:textId="77777777" w:rsidR="004058C8" w:rsidRDefault="004058C8" w:rsidP="00EC4F32">
            <w:pPr>
              <w:spacing w:line="259" w:lineRule="auto"/>
              <w:rPr>
                <w:rFonts w:ascii="IBM Plex Sans" w:eastAsia="IBM Plex Sans" w:hAnsi="IBM Plex Sans" w:cs="IBM Plex Sans"/>
                <w:sz w:val="24"/>
                <w:szCs w:val="24"/>
              </w:rPr>
            </w:pPr>
            <w:r w:rsidRPr="606C99AC">
              <w:rPr>
                <w:rFonts w:ascii="IBM Plex Sans" w:eastAsia="IBM Plex Sans" w:hAnsi="IBM Plex Sans" w:cs="IBM Plex Sans"/>
                <w:b/>
                <w:sz w:val="24"/>
                <w:szCs w:val="24"/>
                <w:lang w:val="en-CA"/>
              </w:rPr>
              <w:t>Evaluation Criteria</w:t>
            </w:r>
          </w:p>
          <w:p w14:paraId="0EC01BFB" w14:textId="77777777" w:rsidR="004058C8" w:rsidRDefault="004058C8" w:rsidP="00EC4F32">
            <w:pPr>
              <w:spacing w:line="259" w:lineRule="auto"/>
              <w:rPr>
                <w:rFonts w:ascii="IBM Plex Sans" w:eastAsia="IBM Plex Sans" w:hAnsi="IBM Plex Sans" w:cs="IBM Plex Sans"/>
                <w:sz w:val="18"/>
                <w:szCs w:val="18"/>
              </w:rPr>
            </w:pPr>
            <w:r w:rsidRPr="606C99AC">
              <w:rPr>
                <w:rFonts w:ascii="IBM Plex Sans" w:eastAsia="IBM Plex Sans" w:hAnsi="IBM Plex Sans" w:cs="IBM Plex Sans"/>
                <w:sz w:val="18"/>
                <w:szCs w:val="18"/>
                <w:lang w:val="en-CA"/>
              </w:rPr>
              <w:t>Evaluate your team members by identifying the extent</w:t>
            </w:r>
            <w:r w:rsidRPr="606C99AC">
              <w:rPr>
                <w:rFonts w:ascii="IBM Plex Sans" w:eastAsia="IBM Plex Sans" w:hAnsi="IBM Plex Sans" w:cs="IBM Plex Sans"/>
                <w:i/>
                <w:sz w:val="18"/>
                <w:szCs w:val="18"/>
                <w:lang w:val="en-CA"/>
              </w:rPr>
              <w:t xml:space="preserve"> (Always, Usually, Sometimes, Rarely, Never)</w:t>
            </w:r>
            <w:r w:rsidRPr="606C99AC">
              <w:rPr>
                <w:rFonts w:ascii="IBM Plex Sans" w:eastAsia="IBM Plex Sans" w:hAnsi="IBM Plex Sans" w:cs="IBM Plex Sans"/>
                <w:sz w:val="18"/>
                <w:szCs w:val="18"/>
                <w:lang w:val="en-CA"/>
              </w:rPr>
              <w:t xml:space="preserve"> to which they achieve the following criteria. </w:t>
            </w:r>
          </w:p>
        </w:tc>
        <w:tc>
          <w:tcPr>
            <w:tcW w:w="3291" w:type="pct"/>
            <w:gridSpan w:val="4"/>
            <w:tcBorders>
              <w:top w:val="single" w:sz="12" w:space="0" w:color="auto"/>
              <w:left w:val="single" w:sz="6" w:space="0" w:color="auto"/>
              <w:bottom w:val="single" w:sz="12" w:space="0" w:color="auto"/>
              <w:right w:val="single" w:sz="12" w:space="0" w:color="auto"/>
            </w:tcBorders>
            <w:shd w:val="clear" w:color="auto" w:fill="F2F2F2" w:themeFill="background1" w:themeFillShade="F2"/>
            <w:vAlign w:val="center"/>
          </w:tcPr>
          <w:p w14:paraId="7AFE2414" w14:textId="77777777" w:rsidR="004058C8" w:rsidRDefault="004058C8" w:rsidP="00EC4F32">
            <w:pPr>
              <w:spacing w:line="259" w:lineRule="auto"/>
              <w:ind w:left="-48"/>
              <w:rPr>
                <w:rFonts w:ascii="IBM Plex Sans" w:eastAsia="IBM Plex Sans" w:hAnsi="IBM Plex Sans" w:cs="IBM Plex Sans"/>
                <w:sz w:val="19"/>
                <w:szCs w:val="19"/>
              </w:rPr>
            </w:pPr>
            <w:r w:rsidRPr="606C99AC">
              <w:rPr>
                <w:rFonts w:ascii="IBM Plex Sans" w:eastAsia="IBM Plex Sans" w:hAnsi="IBM Plex Sans" w:cs="IBM Plex Sans"/>
                <w:b/>
                <w:sz w:val="19"/>
                <w:szCs w:val="19"/>
                <w:lang w:val="en-CA"/>
              </w:rPr>
              <w:t xml:space="preserve">Consider the evaluation criteria and provide a short constructive comment for each member, accordingly. </w:t>
            </w:r>
          </w:p>
        </w:tc>
      </w:tr>
      <w:tr w:rsidR="004058C8" w14:paraId="28CF0B5D" w14:textId="77777777" w:rsidTr="003C5CF9">
        <w:trPr>
          <w:jc w:val="center"/>
        </w:trPr>
        <w:tc>
          <w:tcPr>
            <w:tcW w:w="1709" w:type="pct"/>
            <w:gridSpan w:val="2"/>
            <w:vMerge/>
            <w:vAlign w:val="center"/>
          </w:tcPr>
          <w:p w14:paraId="5B0C9530" w14:textId="77777777" w:rsidR="004058C8" w:rsidRDefault="004058C8" w:rsidP="00EC4F32"/>
        </w:tc>
        <w:tc>
          <w:tcPr>
            <w:tcW w:w="750" w:type="pct"/>
            <w:tcBorders>
              <w:top w:val="single" w:sz="12" w:space="0" w:color="auto"/>
              <w:left w:val="single" w:sz="6" w:space="0" w:color="auto"/>
              <w:bottom w:val="single" w:sz="12" w:space="0" w:color="auto"/>
              <w:right w:val="single" w:sz="12" w:space="0" w:color="auto"/>
            </w:tcBorders>
            <w:shd w:val="clear" w:color="auto" w:fill="F2F2F2" w:themeFill="background1" w:themeFillShade="F2"/>
          </w:tcPr>
          <w:p w14:paraId="0CC43DBE" w14:textId="77777777" w:rsidR="004058C8" w:rsidRDefault="004058C8" w:rsidP="00EC4F32">
            <w:pPr>
              <w:spacing w:line="259" w:lineRule="auto"/>
              <w:ind w:left="-48"/>
              <w:rPr>
                <w:rFonts w:ascii="IBM Plex Sans" w:eastAsia="IBM Plex Sans" w:hAnsi="IBM Plex Sans" w:cs="IBM Plex Sans"/>
                <w:sz w:val="19"/>
                <w:szCs w:val="19"/>
              </w:rPr>
            </w:pPr>
            <w:r w:rsidRPr="606C99AC">
              <w:rPr>
                <w:rFonts w:ascii="IBM Plex Sans" w:eastAsia="IBM Plex Sans" w:hAnsi="IBM Plex Sans" w:cs="IBM Plex Sans"/>
                <w:b/>
                <w:sz w:val="19"/>
                <w:szCs w:val="19"/>
                <w:lang w:val="en-CA"/>
              </w:rPr>
              <w:t xml:space="preserve">Team member: </w:t>
            </w:r>
          </w:p>
          <w:p w14:paraId="5F814A55" w14:textId="77777777" w:rsidR="004058C8" w:rsidRDefault="004058C8" w:rsidP="00EC4F32">
            <w:pPr>
              <w:spacing w:line="259" w:lineRule="auto"/>
              <w:ind w:left="-720"/>
              <w:rPr>
                <w:rFonts w:ascii="IBM Plex Sans" w:eastAsia="IBM Plex Sans" w:hAnsi="IBM Plex Sans" w:cs="IBM Plex Sans"/>
                <w:sz w:val="19"/>
                <w:szCs w:val="19"/>
              </w:rPr>
            </w:pPr>
          </w:p>
        </w:tc>
        <w:tc>
          <w:tcPr>
            <w:tcW w:w="832" w:type="pct"/>
            <w:tcBorders>
              <w:top w:val="single" w:sz="12" w:space="0" w:color="auto"/>
              <w:bottom w:val="single" w:sz="12" w:space="0" w:color="auto"/>
            </w:tcBorders>
            <w:shd w:val="clear" w:color="auto" w:fill="F2F2F2" w:themeFill="background1" w:themeFillShade="F2"/>
          </w:tcPr>
          <w:p w14:paraId="7E0D9470" w14:textId="77777777" w:rsidR="004058C8" w:rsidRDefault="004058C8" w:rsidP="00EC4F32">
            <w:pPr>
              <w:spacing w:line="259" w:lineRule="auto"/>
              <w:rPr>
                <w:rFonts w:ascii="IBM Plex Sans" w:eastAsia="IBM Plex Sans" w:hAnsi="IBM Plex Sans" w:cs="IBM Plex Sans"/>
                <w:sz w:val="19"/>
                <w:szCs w:val="19"/>
              </w:rPr>
            </w:pPr>
            <w:r w:rsidRPr="606C99AC">
              <w:rPr>
                <w:rFonts w:ascii="IBM Plex Sans" w:eastAsia="IBM Plex Sans" w:hAnsi="IBM Plex Sans" w:cs="IBM Plex Sans"/>
                <w:b/>
                <w:sz w:val="19"/>
                <w:szCs w:val="19"/>
                <w:lang w:val="en-CA"/>
              </w:rPr>
              <w:t xml:space="preserve">Team member: </w:t>
            </w:r>
          </w:p>
          <w:p w14:paraId="6A048CAA" w14:textId="77777777" w:rsidR="004058C8" w:rsidRDefault="004058C8" w:rsidP="00EC4F32">
            <w:pPr>
              <w:spacing w:line="259" w:lineRule="auto"/>
              <w:ind w:left="-720"/>
              <w:rPr>
                <w:rFonts w:ascii="IBM Plex Sans" w:eastAsia="IBM Plex Sans" w:hAnsi="IBM Plex Sans" w:cs="IBM Plex Sans"/>
                <w:sz w:val="19"/>
                <w:szCs w:val="19"/>
              </w:rPr>
            </w:pPr>
          </w:p>
        </w:tc>
        <w:tc>
          <w:tcPr>
            <w:tcW w:w="823" w:type="pct"/>
            <w:tcBorders>
              <w:top w:val="single" w:sz="12" w:space="0" w:color="auto"/>
              <w:bottom w:val="single" w:sz="12" w:space="0" w:color="auto"/>
            </w:tcBorders>
            <w:shd w:val="clear" w:color="auto" w:fill="F2F2F2" w:themeFill="background1" w:themeFillShade="F2"/>
          </w:tcPr>
          <w:p w14:paraId="4B9538E3" w14:textId="77777777" w:rsidR="004058C8" w:rsidRDefault="004058C8" w:rsidP="00EC4F32">
            <w:pPr>
              <w:spacing w:line="259" w:lineRule="auto"/>
              <w:rPr>
                <w:rFonts w:ascii="IBM Plex Sans" w:eastAsia="IBM Plex Sans" w:hAnsi="IBM Plex Sans" w:cs="IBM Plex Sans"/>
                <w:sz w:val="19"/>
                <w:szCs w:val="19"/>
              </w:rPr>
            </w:pPr>
            <w:r w:rsidRPr="606C99AC">
              <w:rPr>
                <w:rFonts w:ascii="IBM Plex Sans" w:eastAsia="IBM Plex Sans" w:hAnsi="IBM Plex Sans" w:cs="IBM Plex Sans"/>
                <w:b/>
                <w:sz w:val="19"/>
                <w:szCs w:val="19"/>
                <w:lang w:val="en-CA"/>
              </w:rPr>
              <w:t xml:space="preserve">Team member: </w:t>
            </w:r>
          </w:p>
          <w:p w14:paraId="36B44238" w14:textId="77777777" w:rsidR="004058C8" w:rsidRDefault="004058C8" w:rsidP="00EC4F32">
            <w:pPr>
              <w:spacing w:line="259" w:lineRule="auto"/>
              <w:ind w:left="-720"/>
              <w:rPr>
                <w:rFonts w:ascii="IBM Plex Sans" w:eastAsia="IBM Plex Sans" w:hAnsi="IBM Plex Sans" w:cs="IBM Plex Sans"/>
                <w:sz w:val="19"/>
                <w:szCs w:val="19"/>
              </w:rPr>
            </w:pPr>
          </w:p>
        </w:tc>
        <w:tc>
          <w:tcPr>
            <w:tcW w:w="886" w:type="pct"/>
            <w:tcBorders>
              <w:top w:val="single" w:sz="12" w:space="0" w:color="auto"/>
              <w:bottom w:val="single" w:sz="12" w:space="0" w:color="auto"/>
              <w:right w:val="single" w:sz="12" w:space="0" w:color="auto"/>
            </w:tcBorders>
            <w:shd w:val="clear" w:color="auto" w:fill="F2F2F2" w:themeFill="background1" w:themeFillShade="F2"/>
          </w:tcPr>
          <w:p w14:paraId="3C5D2B72" w14:textId="77777777" w:rsidR="004058C8" w:rsidRDefault="004058C8" w:rsidP="00EC4F32">
            <w:pPr>
              <w:spacing w:line="259" w:lineRule="auto"/>
              <w:ind w:left="-99"/>
              <w:rPr>
                <w:rFonts w:ascii="IBM Plex Sans" w:eastAsia="IBM Plex Sans" w:hAnsi="IBM Plex Sans" w:cs="IBM Plex Sans"/>
                <w:sz w:val="20"/>
                <w:szCs w:val="20"/>
              </w:rPr>
            </w:pPr>
            <w:r w:rsidRPr="606C99AC">
              <w:rPr>
                <w:rFonts w:ascii="IBM Plex Sans" w:eastAsia="IBM Plex Sans" w:hAnsi="IBM Plex Sans" w:cs="IBM Plex Sans"/>
                <w:b/>
                <w:sz w:val="20"/>
                <w:szCs w:val="20"/>
                <w:lang w:val="en-CA"/>
              </w:rPr>
              <w:t>Team member:</w:t>
            </w:r>
          </w:p>
          <w:p w14:paraId="5D588ABB" w14:textId="77777777" w:rsidR="004058C8" w:rsidRDefault="004058C8" w:rsidP="00EC4F32">
            <w:pPr>
              <w:spacing w:line="259" w:lineRule="auto"/>
              <w:ind w:left="-720"/>
              <w:rPr>
                <w:rFonts w:ascii="IBM Plex Sans" w:eastAsia="IBM Plex Sans" w:hAnsi="IBM Plex Sans" w:cs="IBM Plex Sans"/>
                <w:sz w:val="19"/>
                <w:szCs w:val="19"/>
              </w:rPr>
            </w:pPr>
          </w:p>
        </w:tc>
      </w:tr>
      <w:tr w:rsidR="004058C8" w14:paraId="354DE2CE" w14:textId="77777777" w:rsidTr="003C5CF9">
        <w:trPr>
          <w:jc w:val="center"/>
        </w:trPr>
        <w:tc>
          <w:tcPr>
            <w:tcW w:w="666" w:type="pct"/>
            <w:tcBorders>
              <w:top w:val="single" w:sz="12" w:space="0" w:color="auto"/>
              <w:left w:val="single" w:sz="12" w:space="0" w:color="auto"/>
              <w:bottom w:val="single" w:sz="12" w:space="0" w:color="auto"/>
              <w:right w:val="nil"/>
            </w:tcBorders>
            <w:vAlign w:val="center"/>
          </w:tcPr>
          <w:p w14:paraId="29F3CA0D" w14:textId="77777777" w:rsidR="004058C8" w:rsidRDefault="004058C8" w:rsidP="00EC4F32">
            <w:pPr>
              <w:spacing w:line="259" w:lineRule="auto"/>
              <w:ind w:left="-122"/>
              <w:jc w:val="center"/>
              <w:rPr>
                <w:rFonts w:ascii="IBM Plex Sans" w:eastAsia="IBM Plex Sans" w:hAnsi="IBM Plex Sans" w:cs="IBM Plex Sans"/>
                <w:sz w:val="19"/>
                <w:szCs w:val="19"/>
              </w:rPr>
            </w:pPr>
            <w:r w:rsidRPr="606C99AC">
              <w:rPr>
                <w:rFonts w:ascii="IBM Plex Sans" w:eastAsia="IBM Plex Sans" w:hAnsi="IBM Plex Sans" w:cs="IBM Plex Sans"/>
                <w:b/>
                <w:sz w:val="19"/>
                <w:szCs w:val="19"/>
                <w:lang w:val="en-CA"/>
              </w:rPr>
              <w:t>Contributes meaningfully to team discussions</w:t>
            </w:r>
          </w:p>
        </w:tc>
        <w:tc>
          <w:tcPr>
            <w:tcW w:w="1043" w:type="pct"/>
            <w:tcBorders>
              <w:top w:val="single" w:sz="12" w:space="0" w:color="auto"/>
              <w:left w:val="nil"/>
              <w:bottom w:val="single" w:sz="12" w:space="0" w:color="auto"/>
              <w:right w:val="single" w:sz="6" w:space="0" w:color="auto"/>
            </w:tcBorders>
          </w:tcPr>
          <w:p w14:paraId="089B1158" w14:textId="77777777" w:rsidR="004058C8" w:rsidRDefault="004058C8" w:rsidP="00EC4F32">
            <w:pPr>
              <w:spacing w:line="259" w:lineRule="auto"/>
              <w:rPr>
                <w:rFonts w:ascii="IBM Plex Sans" w:eastAsia="IBM Plex Sans" w:hAnsi="IBM Plex Sans" w:cs="IBM Plex Sans"/>
                <w:sz w:val="19"/>
                <w:szCs w:val="19"/>
              </w:rPr>
            </w:pPr>
            <w:r w:rsidRPr="606C99AC">
              <w:rPr>
                <w:rFonts w:ascii="IBM Plex Sans" w:eastAsia="IBM Plex Sans" w:hAnsi="IBM Plex Sans" w:cs="IBM Plex Sans"/>
                <w:sz w:val="19"/>
                <w:szCs w:val="19"/>
                <w:lang w:val="en-CA"/>
              </w:rPr>
              <w:t xml:space="preserve">Participates actively and contributes meaningfully to the discussion by coming prepared to meetings, completing assigned tasks in time, building on existing ideas during discussion and suggesting solutions. </w:t>
            </w:r>
          </w:p>
        </w:tc>
        <w:tc>
          <w:tcPr>
            <w:tcW w:w="750" w:type="pct"/>
            <w:tcBorders>
              <w:top w:val="single" w:sz="12" w:space="0" w:color="auto"/>
              <w:bottom w:val="single" w:sz="12" w:space="0" w:color="auto"/>
            </w:tcBorders>
            <w:vAlign w:val="center"/>
          </w:tcPr>
          <w:p w14:paraId="3FF50E6C" w14:textId="77777777" w:rsidR="004058C8" w:rsidRDefault="004058C8" w:rsidP="00EC4F32">
            <w:pPr>
              <w:spacing w:line="259" w:lineRule="auto"/>
              <w:ind w:left="-720"/>
              <w:jc w:val="center"/>
              <w:rPr>
                <w:rFonts w:ascii="IBM Plex Sans" w:eastAsia="IBM Plex Sans" w:hAnsi="IBM Plex Sans" w:cs="IBM Plex Sans"/>
                <w:sz w:val="19"/>
                <w:szCs w:val="19"/>
              </w:rPr>
            </w:pPr>
          </w:p>
        </w:tc>
        <w:tc>
          <w:tcPr>
            <w:tcW w:w="832" w:type="pct"/>
            <w:tcBorders>
              <w:top w:val="single" w:sz="12" w:space="0" w:color="auto"/>
              <w:bottom w:val="single" w:sz="12" w:space="0" w:color="auto"/>
            </w:tcBorders>
            <w:vAlign w:val="center"/>
          </w:tcPr>
          <w:p w14:paraId="37371A94" w14:textId="77777777" w:rsidR="004058C8" w:rsidRDefault="004058C8" w:rsidP="00EC4F32">
            <w:pPr>
              <w:spacing w:line="259" w:lineRule="auto"/>
              <w:ind w:left="-720"/>
              <w:jc w:val="center"/>
              <w:rPr>
                <w:rFonts w:ascii="IBM Plex Sans" w:eastAsia="IBM Plex Sans" w:hAnsi="IBM Plex Sans" w:cs="IBM Plex Sans"/>
                <w:sz w:val="19"/>
                <w:szCs w:val="19"/>
              </w:rPr>
            </w:pPr>
          </w:p>
        </w:tc>
        <w:tc>
          <w:tcPr>
            <w:tcW w:w="823" w:type="pct"/>
            <w:tcBorders>
              <w:top w:val="single" w:sz="12" w:space="0" w:color="auto"/>
              <w:bottom w:val="single" w:sz="12" w:space="0" w:color="auto"/>
            </w:tcBorders>
            <w:vAlign w:val="center"/>
          </w:tcPr>
          <w:p w14:paraId="58037555" w14:textId="77777777" w:rsidR="004058C8" w:rsidRDefault="004058C8" w:rsidP="00EC4F32">
            <w:pPr>
              <w:spacing w:line="259" w:lineRule="auto"/>
              <w:ind w:left="-720"/>
              <w:jc w:val="center"/>
              <w:rPr>
                <w:rFonts w:ascii="IBM Plex Sans" w:eastAsia="IBM Plex Sans" w:hAnsi="IBM Plex Sans" w:cs="IBM Plex Sans"/>
                <w:sz w:val="19"/>
                <w:szCs w:val="19"/>
              </w:rPr>
            </w:pPr>
          </w:p>
        </w:tc>
        <w:tc>
          <w:tcPr>
            <w:tcW w:w="886" w:type="pct"/>
            <w:tcBorders>
              <w:top w:val="single" w:sz="12" w:space="0" w:color="auto"/>
              <w:bottom w:val="single" w:sz="12" w:space="0" w:color="auto"/>
              <w:right w:val="single" w:sz="12" w:space="0" w:color="auto"/>
            </w:tcBorders>
            <w:vAlign w:val="center"/>
          </w:tcPr>
          <w:p w14:paraId="17B9285B" w14:textId="77777777" w:rsidR="004058C8" w:rsidRDefault="004058C8" w:rsidP="00EC4F32">
            <w:pPr>
              <w:spacing w:line="259" w:lineRule="auto"/>
              <w:ind w:left="-720"/>
              <w:jc w:val="center"/>
              <w:rPr>
                <w:rFonts w:ascii="IBM Plex Sans" w:eastAsia="IBM Plex Sans" w:hAnsi="IBM Plex Sans" w:cs="IBM Plex Sans"/>
                <w:sz w:val="19"/>
                <w:szCs w:val="19"/>
              </w:rPr>
            </w:pPr>
          </w:p>
        </w:tc>
      </w:tr>
      <w:tr w:rsidR="004058C8" w14:paraId="30498677" w14:textId="77777777" w:rsidTr="003C5CF9">
        <w:trPr>
          <w:jc w:val="center"/>
        </w:trPr>
        <w:tc>
          <w:tcPr>
            <w:tcW w:w="666" w:type="pct"/>
            <w:tcBorders>
              <w:top w:val="single" w:sz="12" w:space="0" w:color="auto"/>
              <w:left w:val="single" w:sz="12" w:space="0" w:color="auto"/>
              <w:bottom w:val="single" w:sz="12" w:space="0" w:color="auto"/>
              <w:right w:val="nil"/>
            </w:tcBorders>
            <w:vAlign w:val="center"/>
          </w:tcPr>
          <w:p w14:paraId="0802D813" w14:textId="77777777" w:rsidR="004058C8" w:rsidRDefault="004058C8" w:rsidP="00EC4F32">
            <w:pPr>
              <w:spacing w:line="259" w:lineRule="auto"/>
              <w:jc w:val="center"/>
              <w:rPr>
                <w:rFonts w:ascii="IBM Plex Sans" w:eastAsia="IBM Plex Sans" w:hAnsi="IBM Plex Sans" w:cs="IBM Plex Sans"/>
                <w:sz w:val="19"/>
                <w:szCs w:val="19"/>
              </w:rPr>
            </w:pPr>
            <w:r w:rsidRPr="606C99AC">
              <w:rPr>
                <w:rFonts w:ascii="IBM Plex Sans" w:eastAsia="IBM Plex Sans" w:hAnsi="IBM Plex Sans" w:cs="IBM Plex Sans"/>
                <w:b/>
                <w:sz w:val="19"/>
                <w:szCs w:val="19"/>
                <w:lang w:val="en-CA"/>
              </w:rPr>
              <w:t>Contributions outside of team meetings</w:t>
            </w:r>
          </w:p>
        </w:tc>
        <w:tc>
          <w:tcPr>
            <w:tcW w:w="1043" w:type="pct"/>
            <w:tcBorders>
              <w:top w:val="single" w:sz="12" w:space="0" w:color="auto"/>
              <w:left w:val="nil"/>
              <w:bottom w:val="single" w:sz="12" w:space="0" w:color="auto"/>
              <w:right w:val="single" w:sz="6" w:space="0" w:color="auto"/>
            </w:tcBorders>
          </w:tcPr>
          <w:p w14:paraId="7027FF35" w14:textId="77777777" w:rsidR="004058C8" w:rsidRDefault="004058C8" w:rsidP="00EC4F32">
            <w:pPr>
              <w:spacing w:line="259" w:lineRule="auto"/>
              <w:rPr>
                <w:rFonts w:ascii="IBM Plex Sans" w:eastAsia="IBM Plex Sans" w:hAnsi="IBM Plex Sans" w:cs="IBM Plex Sans"/>
                <w:sz w:val="19"/>
                <w:szCs w:val="19"/>
              </w:rPr>
            </w:pPr>
            <w:r w:rsidRPr="606C99AC">
              <w:rPr>
                <w:rFonts w:ascii="IBM Plex Sans" w:eastAsia="IBM Plex Sans" w:hAnsi="IBM Plex Sans" w:cs="IBM Plex Sans"/>
                <w:sz w:val="19"/>
                <w:szCs w:val="19"/>
                <w:lang w:val="en-CA"/>
              </w:rPr>
              <w:t xml:space="preserve">Completes their fair share of work on time, updates team on progress, is open to feedback, and is willing to support/help team members improve their work as well. </w:t>
            </w:r>
          </w:p>
        </w:tc>
        <w:tc>
          <w:tcPr>
            <w:tcW w:w="750" w:type="pct"/>
            <w:tcBorders>
              <w:top w:val="single" w:sz="12" w:space="0" w:color="auto"/>
              <w:bottom w:val="single" w:sz="12" w:space="0" w:color="auto"/>
            </w:tcBorders>
            <w:vAlign w:val="center"/>
          </w:tcPr>
          <w:p w14:paraId="497677D5" w14:textId="77777777" w:rsidR="004058C8" w:rsidRDefault="004058C8" w:rsidP="00EC4F32">
            <w:pPr>
              <w:spacing w:line="259" w:lineRule="auto"/>
              <w:ind w:left="-720"/>
              <w:jc w:val="center"/>
              <w:rPr>
                <w:rFonts w:ascii="IBM Plex Sans" w:eastAsia="IBM Plex Sans" w:hAnsi="IBM Plex Sans" w:cs="IBM Plex Sans"/>
                <w:sz w:val="19"/>
                <w:szCs w:val="19"/>
              </w:rPr>
            </w:pPr>
          </w:p>
        </w:tc>
        <w:tc>
          <w:tcPr>
            <w:tcW w:w="832" w:type="pct"/>
            <w:tcBorders>
              <w:top w:val="single" w:sz="12" w:space="0" w:color="auto"/>
              <w:bottom w:val="single" w:sz="12" w:space="0" w:color="auto"/>
            </w:tcBorders>
            <w:vAlign w:val="center"/>
          </w:tcPr>
          <w:p w14:paraId="60E00FA7" w14:textId="77777777" w:rsidR="004058C8" w:rsidRDefault="004058C8" w:rsidP="00EC4F32">
            <w:pPr>
              <w:spacing w:line="259" w:lineRule="auto"/>
              <w:ind w:left="-720"/>
              <w:jc w:val="center"/>
              <w:rPr>
                <w:rFonts w:ascii="IBM Plex Sans" w:eastAsia="IBM Plex Sans" w:hAnsi="IBM Plex Sans" w:cs="IBM Plex Sans"/>
                <w:sz w:val="19"/>
                <w:szCs w:val="19"/>
              </w:rPr>
            </w:pPr>
          </w:p>
        </w:tc>
        <w:tc>
          <w:tcPr>
            <w:tcW w:w="823" w:type="pct"/>
            <w:tcBorders>
              <w:top w:val="single" w:sz="12" w:space="0" w:color="auto"/>
              <w:bottom w:val="single" w:sz="12" w:space="0" w:color="auto"/>
            </w:tcBorders>
            <w:vAlign w:val="center"/>
          </w:tcPr>
          <w:p w14:paraId="0EC55B61" w14:textId="77777777" w:rsidR="004058C8" w:rsidRDefault="004058C8" w:rsidP="00EC4F32">
            <w:pPr>
              <w:spacing w:line="259" w:lineRule="auto"/>
              <w:ind w:left="-720"/>
              <w:jc w:val="center"/>
              <w:rPr>
                <w:rFonts w:ascii="IBM Plex Sans" w:eastAsia="IBM Plex Sans" w:hAnsi="IBM Plex Sans" w:cs="IBM Plex Sans"/>
                <w:sz w:val="19"/>
                <w:szCs w:val="19"/>
              </w:rPr>
            </w:pPr>
          </w:p>
        </w:tc>
        <w:tc>
          <w:tcPr>
            <w:tcW w:w="886" w:type="pct"/>
            <w:tcBorders>
              <w:top w:val="single" w:sz="12" w:space="0" w:color="auto"/>
              <w:bottom w:val="single" w:sz="12" w:space="0" w:color="auto"/>
              <w:right w:val="single" w:sz="12" w:space="0" w:color="auto"/>
            </w:tcBorders>
            <w:vAlign w:val="center"/>
          </w:tcPr>
          <w:p w14:paraId="444F4652" w14:textId="77777777" w:rsidR="004058C8" w:rsidRDefault="004058C8" w:rsidP="00EC4F32">
            <w:pPr>
              <w:spacing w:line="259" w:lineRule="auto"/>
              <w:ind w:left="-720"/>
              <w:jc w:val="center"/>
              <w:rPr>
                <w:rFonts w:ascii="IBM Plex Sans" w:eastAsia="IBM Plex Sans" w:hAnsi="IBM Plex Sans" w:cs="IBM Plex Sans"/>
                <w:sz w:val="19"/>
                <w:szCs w:val="19"/>
              </w:rPr>
            </w:pPr>
          </w:p>
        </w:tc>
      </w:tr>
      <w:tr w:rsidR="004058C8" w14:paraId="6D4A2911" w14:textId="77777777" w:rsidTr="003C5CF9">
        <w:trPr>
          <w:trHeight w:val="1050"/>
          <w:jc w:val="center"/>
        </w:trPr>
        <w:tc>
          <w:tcPr>
            <w:tcW w:w="666" w:type="pct"/>
            <w:tcBorders>
              <w:top w:val="single" w:sz="12" w:space="0" w:color="auto"/>
              <w:left w:val="single" w:sz="12" w:space="0" w:color="auto"/>
              <w:bottom w:val="single" w:sz="12" w:space="0" w:color="auto"/>
              <w:right w:val="nil"/>
            </w:tcBorders>
            <w:vAlign w:val="center"/>
          </w:tcPr>
          <w:p w14:paraId="0FB8526F" w14:textId="77777777" w:rsidR="004058C8" w:rsidRDefault="004058C8" w:rsidP="00EC4F32">
            <w:pPr>
              <w:spacing w:line="259" w:lineRule="auto"/>
              <w:ind w:left="-122"/>
              <w:jc w:val="center"/>
              <w:rPr>
                <w:rFonts w:ascii="IBM Plex Sans" w:eastAsia="IBM Plex Sans" w:hAnsi="IBM Plex Sans" w:cs="IBM Plex Sans"/>
                <w:sz w:val="19"/>
                <w:szCs w:val="19"/>
              </w:rPr>
            </w:pPr>
            <w:r w:rsidRPr="606C99AC">
              <w:rPr>
                <w:rFonts w:ascii="IBM Plex Sans" w:eastAsia="IBM Plex Sans" w:hAnsi="IBM Plex Sans" w:cs="IBM Plex Sans"/>
                <w:b/>
                <w:sz w:val="19"/>
                <w:szCs w:val="19"/>
                <w:lang w:val="en-CA"/>
              </w:rPr>
              <w:t>Facilitates teamwork</w:t>
            </w:r>
          </w:p>
        </w:tc>
        <w:tc>
          <w:tcPr>
            <w:tcW w:w="1043" w:type="pct"/>
            <w:tcBorders>
              <w:top w:val="single" w:sz="12" w:space="0" w:color="auto"/>
              <w:left w:val="nil"/>
              <w:bottom w:val="single" w:sz="12" w:space="0" w:color="auto"/>
            </w:tcBorders>
          </w:tcPr>
          <w:p w14:paraId="2D3F1F94" w14:textId="77777777" w:rsidR="004058C8" w:rsidRDefault="004058C8" w:rsidP="00EC4F32">
            <w:pPr>
              <w:spacing w:line="259" w:lineRule="auto"/>
              <w:rPr>
                <w:rFonts w:ascii="IBM Plex Sans" w:eastAsia="IBM Plex Sans" w:hAnsi="IBM Plex Sans" w:cs="IBM Plex Sans"/>
                <w:sz w:val="19"/>
                <w:szCs w:val="19"/>
              </w:rPr>
            </w:pPr>
            <w:r w:rsidRPr="606C99AC">
              <w:rPr>
                <w:rFonts w:ascii="IBM Plex Sans" w:eastAsia="IBM Plex Sans" w:hAnsi="IBM Plex Sans" w:cs="IBM Plex Sans"/>
                <w:sz w:val="19"/>
                <w:szCs w:val="19"/>
                <w:lang w:val="en-CA"/>
              </w:rPr>
              <w:t xml:space="preserve">Facilitates discussions and promotes cooperation by encouraging others to share their ideas. </w:t>
            </w:r>
          </w:p>
        </w:tc>
        <w:tc>
          <w:tcPr>
            <w:tcW w:w="750" w:type="pct"/>
            <w:tcBorders>
              <w:top w:val="single" w:sz="12" w:space="0" w:color="auto"/>
              <w:bottom w:val="single" w:sz="12" w:space="0" w:color="auto"/>
            </w:tcBorders>
            <w:vAlign w:val="center"/>
          </w:tcPr>
          <w:p w14:paraId="69AB2D88" w14:textId="77777777" w:rsidR="004058C8" w:rsidRDefault="004058C8" w:rsidP="00EC4F32">
            <w:pPr>
              <w:spacing w:line="259" w:lineRule="auto"/>
              <w:ind w:left="-720"/>
              <w:jc w:val="center"/>
              <w:rPr>
                <w:rFonts w:ascii="IBM Plex Sans" w:eastAsia="IBM Plex Sans" w:hAnsi="IBM Plex Sans" w:cs="IBM Plex Sans"/>
                <w:sz w:val="19"/>
                <w:szCs w:val="19"/>
              </w:rPr>
            </w:pPr>
          </w:p>
        </w:tc>
        <w:tc>
          <w:tcPr>
            <w:tcW w:w="832" w:type="pct"/>
            <w:tcBorders>
              <w:top w:val="single" w:sz="12" w:space="0" w:color="auto"/>
              <w:bottom w:val="single" w:sz="12" w:space="0" w:color="auto"/>
            </w:tcBorders>
            <w:vAlign w:val="center"/>
          </w:tcPr>
          <w:p w14:paraId="66FEA028" w14:textId="77777777" w:rsidR="004058C8" w:rsidRDefault="004058C8" w:rsidP="00EC4F32">
            <w:pPr>
              <w:spacing w:line="259" w:lineRule="auto"/>
              <w:ind w:left="-720"/>
              <w:jc w:val="center"/>
              <w:rPr>
                <w:rFonts w:ascii="IBM Plex Sans" w:eastAsia="IBM Plex Sans" w:hAnsi="IBM Plex Sans" w:cs="IBM Plex Sans"/>
                <w:sz w:val="19"/>
                <w:szCs w:val="19"/>
              </w:rPr>
            </w:pPr>
          </w:p>
        </w:tc>
        <w:tc>
          <w:tcPr>
            <w:tcW w:w="823" w:type="pct"/>
            <w:tcBorders>
              <w:top w:val="single" w:sz="12" w:space="0" w:color="auto"/>
              <w:bottom w:val="single" w:sz="12" w:space="0" w:color="auto"/>
            </w:tcBorders>
            <w:vAlign w:val="center"/>
          </w:tcPr>
          <w:p w14:paraId="515311FF" w14:textId="77777777" w:rsidR="004058C8" w:rsidRDefault="004058C8" w:rsidP="00EC4F32">
            <w:pPr>
              <w:spacing w:line="259" w:lineRule="auto"/>
              <w:ind w:left="-720"/>
              <w:jc w:val="center"/>
              <w:rPr>
                <w:rFonts w:ascii="IBM Plex Sans" w:eastAsia="IBM Plex Sans" w:hAnsi="IBM Plex Sans" w:cs="IBM Plex Sans"/>
                <w:sz w:val="19"/>
                <w:szCs w:val="19"/>
              </w:rPr>
            </w:pPr>
          </w:p>
        </w:tc>
        <w:tc>
          <w:tcPr>
            <w:tcW w:w="886" w:type="pct"/>
            <w:tcBorders>
              <w:top w:val="single" w:sz="12" w:space="0" w:color="auto"/>
              <w:bottom w:val="single" w:sz="12" w:space="0" w:color="auto"/>
              <w:right w:val="single" w:sz="12" w:space="0" w:color="auto"/>
            </w:tcBorders>
            <w:vAlign w:val="center"/>
          </w:tcPr>
          <w:p w14:paraId="7AE639F3" w14:textId="77777777" w:rsidR="004058C8" w:rsidRDefault="004058C8" w:rsidP="00EC4F32">
            <w:pPr>
              <w:spacing w:line="259" w:lineRule="auto"/>
              <w:ind w:left="-720"/>
              <w:jc w:val="center"/>
              <w:rPr>
                <w:rFonts w:ascii="IBM Plex Sans" w:eastAsia="IBM Plex Sans" w:hAnsi="IBM Plex Sans" w:cs="IBM Plex Sans"/>
                <w:sz w:val="19"/>
                <w:szCs w:val="19"/>
              </w:rPr>
            </w:pPr>
          </w:p>
        </w:tc>
      </w:tr>
      <w:tr w:rsidR="004058C8" w14:paraId="6C8D30B6" w14:textId="77777777" w:rsidTr="003C5CF9">
        <w:trPr>
          <w:jc w:val="center"/>
        </w:trPr>
        <w:tc>
          <w:tcPr>
            <w:tcW w:w="666" w:type="pct"/>
            <w:tcBorders>
              <w:top w:val="single" w:sz="12" w:space="0" w:color="auto"/>
              <w:left w:val="single" w:sz="12" w:space="0" w:color="auto"/>
              <w:bottom w:val="single" w:sz="12" w:space="0" w:color="auto"/>
              <w:right w:val="nil"/>
            </w:tcBorders>
            <w:vAlign w:val="center"/>
          </w:tcPr>
          <w:p w14:paraId="511672E0" w14:textId="77777777" w:rsidR="004058C8" w:rsidRDefault="004058C8" w:rsidP="00EC4F32">
            <w:pPr>
              <w:spacing w:line="259" w:lineRule="auto"/>
              <w:jc w:val="center"/>
              <w:rPr>
                <w:rFonts w:ascii="IBM Plex Sans" w:eastAsia="IBM Plex Sans" w:hAnsi="IBM Plex Sans" w:cs="IBM Plex Sans"/>
                <w:sz w:val="19"/>
                <w:szCs w:val="19"/>
              </w:rPr>
            </w:pPr>
            <w:r w:rsidRPr="606C99AC">
              <w:rPr>
                <w:rFonts w:ascii="IBM Plex Sans" w:eastAsia="IBM Plex Sans" w:hAnsi="IBM Plex Sans" w:cs="IBM Plex Sans"/>
                <w:b/>
                <w:sz w:val="19"/>
                <w:szCs w:val="19"/>
                <w:lang w:val="en-CA"/>
              </w:rPr>
              <w:t>Fosters team climate</w:t>
            </w:r>
          </w:p>
        </w:tc>
        <w:tc>
          <w:tcPr>
            <w:tcW w:w="1043" w:type="pct"/>
            <w:tcBorders>
              <w:top w:val="single" w:sz="12" w:space="0" w:color="auto"/>
              <w:left w:val="nil"/>
              <w:bottom w:val="single" w:sz="12" w:space="0" w:color="auto"/>
            </w:tcBorders>
          </w:tcPr>
          <w:p w14:paraId="6541E566" w14:textId="77777777" w:rsidR="004058C8" w:rsidRDefault="004058C8" w:rsidP="00EC4F32">
            <w:pPr>
              <w:spacing w:line="259" w:lineRule="auto"/>
              <w:ind w:left="-24"/>
              <w:rPr>
                <w:rFonts w:ascii="IBM Plex Sans" w:eastAsia="IBM Plex Sans" w:hAnsi="IBM Plex Sans" w:cs="IBM Plex Sans"/>
                <w:sz w:val="19"/>
                <w:szCs w:val="19"/>
              </w:rPr>
            </w:pPr>
            <w:r w:rsidRPr="606C99AC">
              <w:rPr>
                <w:rFonts w:ascii="IBM Plex Sans" w:eastAsia="IBM Plex Sans" w:hAnsi="IBM Plex Sans" w:cs="IBM Plex Sans"/>
                <w:sz w:val="19"/>
                <w:szCs w:val="19"/>
                <w:lang w:val="en-CA"/>
              </w:rPr>
              <w:t>Displays a positive attitude (e.g., used positive tone and body language), is polite towards others, is constructive in communication (able to give and receive constructive feedback), and actively listens to others.</w:t>
            </w:r>
          </w:p>
        </w:tc>
        <w:tc>
          <w:tcPr>
            <w:tcW w:w="750" w:type="pct"/>
            <w:tcBorders>
              <w:top w:val="single" w:sz="12" w:space="0" w:color="auto"/>
              <w:bottom w:val="single" w:sz="12" w:space="0" w:color="auto"/>
            </w:tcBorders>
            <w:vAlign w:val="center"/>
          </w:tcPr>
          <w:p w14:paraId="2C0A54B8" w14:textId="77777777" w:rsidR="004058C8" w:rsidRDefault="004058C8" w:rsidP="00EC4F32">
            <w:pPr>
              <w:spacing w:line="259" w:lineRule="auto"/>
              <w:ind w:left="-720"/>
              <w:jc w:val="center"/>
              <w:rPr>
                <w:rFonts w:ascii="IBM Plex Sans" w:eastAsia="IBM Plex Sans" w:hAnsi="IBM Plex Sans" w:cs="IBM Plex Sans"/>
                <w:sz w:val="19"/>
                <w:szCs w:val="19"/>
              </w:rPr>
            </w:pPr>
          </w:p>
        </w:tc>
        <w:tc>
          <w:tcPr>
            <w:tcW w:w="832" w:type="pct"/>
            <w:tcBorders>
              <w:top w:val="single" w:sz="12" w:space="0" w:color="auto"/>
              <w:bottom w:val="single" w:sz="12" w:space="0" w:color="auto"/>
            </w:tcBorders>
            <w:vAlign w:val="center"/>
          </w:tcPr>
          <w:p w14:paraId="2360E871" w14:textId="77777777" w:rsidR="004058C8" w:rsidRDefault="004058C8" w:rsidP="00EC4F32">
            <w:pPr>
              <w:spacing w:line="259" w:lineRule="auto"/>
              <w:ind w:left="-720"/>
              <w:jc w:val="center"/>
              <w:rPr>
                <w:rFonts w:ascii="IBM Plex Sans" w:eastAsia="IBM Plex Sans" w:hAnsi="IBM Plex Sans" w:cs="IBM Plex Sans"/>
                <w:sz w:val="19"/>
                <w:szCs w:val="19"/>
              </w:rPr>
            </w:pPr>
          </w:p>
        </w:tc>
        <w:tc>
          <w:tcPr>
            <w:tcW w:w="823" w:type="pct"/>
            <w:tcBorders>
              <w:top w:val="single" w:sz="12" w:space="0" w:color="auto"/>
              <w:bottom w:val="single" w:sz="12" w:space="0" w:color="auto"/>
            </w:tcBorders>
            <w:vAlign w:val="center"/>
          </w:tcPr>
          <w:p w14:paraId="57C20979" w14:textId="77777777" w:rsidR="004058C8" w:rsidRDefault="004058C8" w:rsidP="00EC4F32">
            <w:pPr>
              <w:spacing w:line="259" w:lineRule="auto"/>
              <w:ind w:left="-720"/>
              <w:jc w:val="center"/>
              <w:rPr>
                <w:rFonts w:ascii="IBM Plex Sans" w:eastAsia="IBM Plex Sans" w:hAnsi="IBM Plex Sans" w:cs="IBM Plex Sans"/>
                <w:sz w:val="19"/>
                <w:szCs w:val="19"/>
              </w:rPr>
            </w:pPr>
          </w:p>
        </w:tc>
        <w:tc>
          <w:tcPr>
            <w:tcW w:w="886" w:type="pct"/>
            <w:tcBorders>
              <w:top w:val="single" w:sz="12" w:space="0" w:color="auto"/>
              <w:bottom w:val="single" w:sz="12" w:space="0" w:color="auto"/>
              <w:right w:val="single" w:sz="12" w:space="0" w:color="auto"/>
            </w:tcBorders>
            <w:vAlign w:val="center"/>
          </w:tcPr>
          <w:p w14:paraId="49F2394E" w14:textId="77777777" w:rsidR="004058C8" w:rsidRDefault="004058C8" w:rsidP="00EC4F32">
            <w:pPr>
              <w:spacing w:line="259" w:lineRule="auto"/>
              <w:ind w:left="-720"/>
              <w:jc w:val="center"/>
              <w:rPr>
                <w:rFonts w:ascii="IBM Plex Sans" w:eastAsia="IBM Plex Sans" w:hAnsi="IBM Plex Sans" w:cs="IBM Plex Sans"/>
                <w:sz w:val="19"/>
                <w:szCs w:val="19"/>
              </w:rPr>
            </w:pPr>
          </w:p>
        </w:tc>
      </w:tr>
      <w:tr w:rsidR="004058C8" w14:paraId="5BBAFB36" w14:textId="77777777" w:rsidTr="003C5CF9">
        <w:trPr>
          <w:jc w:val="center"/>
        </w:trPr>
        <w:tc>
          <w:tcPr>
            <w:tcW w:w="666" w:type="pct"/>
            <w:tcBorders>
              <w:top w:val="single" w:sz="12" w:space="0" w:color="auto"/>
              <w:left w:val="single" w:sz="12" w:space="0" w:color="auto"/>
              <w:bottom w:val="single" w:sz="12" w:space="0" w:color="auto"/>
              <w:right w:val="nil"/>
            </w:tcBorders>
            <w:vAlign w:val="center"/>
          </w:tcPr>
          <w:p w14:paraId="7F92ABFA" w14:textId="77777777" w:rsidR="004058C8" w:rsidRDefault="004058C8" w:rsidP="00EC4F32">
            <w:pPr>
              <w:spacing w:line="259" w:lineRule="auto"/>
              <w:jc w:val="center"/>
              <w:rPr>
                <w:rFonts w:ascii="IBM Plex Sans" w:eastAsia="IBM Plex Sans" w:hAnsi="IBM Plex Sans" w:cs="IBM Plex Sans"/>
                <w:sz w:val="19"/>
                <w:szCs w:val="19"/>
              </w:rPr>
            </w:pPr>
            <w:r w:rsidRPr="606C99AC">
              <w:rPr>
                <w:rFonts w:ascii="IBM Plex Sans" w:eastAsia="IBM Plex Sans" w:hAnsi="IBM Plex Sans" w:cs="IBM Plex Sans"/>
                <w:b/>
                <w:sz w:val="19"/>
                <w:szCs w:val="19"/>
                <w:lang w:val="en-CA"/>
              </w:rPr>
              <w:lastRenderedPageBreak/>
              <w:t>Manages direct/ indirect conflict</w:t>
            </w:r>
          </w:p>
        </w:tc>
        <w:tc>
          <w:tcPr>
            <w:tcW w:w="1043" w:type="pct"/>
            <w:tcBorders>
              <w:top w:val="single" w:sz="12" w:space="0" w:color="auto"/>
              <w:left w:val="nil"/>
              <w:bottom w:val="single" w:sz="12" w:space="0" w:color="auto"/>
            </w:tcBorders>
          </w:tcPr>
          <w:p w14:paraId="38DC8B62" w14:textId="77777777" w:rsidR="004058C8" w:rsidRDefault="004058C8" w:rsidP="00EC4F32">
            <w:pPr>
              <w:spacing w:line="259" w:lineRule="auto"/>
              <w:rPr>
                <w:rFonts w:ascii="IBM Plex Sans" w:eastAsia="IBM Plex Sans" w:hAnsi="IBM Plex Sans" w:cs="IBM Plex Sans"/>
                <w:sz w:val="19"/>
                <w:szCs w:val="19"/>
              </w:rPr>
            </w:pPr>
            <w:r w:rsidRPr="606C99AC">
              <w:rPr>
                <w:rFonts w:ascii="IBM Plex Sans" w:eastAsia="IBM Plex Sans" w:hAnsi="IBM Plex Sans" w:cs="IBM Plex Sans"/>
                <w:sz w:val="19"/>
                <w:szCs w:val="19"/>
                <w:lang w:val="en-CA"/>
              </w:rPr>
              <w:t>Responds to conflict directly and constructively, helps to manage/resolve conflict in ways that strengthens the overall team cohesiveness and subsequent effectiveness.</w:t>
            </w:r>
          </w:p>
        </w:tc>
        <w:tc>
          <w:tcPr>
            <w:tcW w:w="750" w:type="pct"/>
            <w:tcBorders>
              <w:top w:val="single" w:sz="12" w:space="0" w:color="auto"/>
              <w:bottom w:val="single" w:sz="12" w:space="0" w:color="auto"/>
            </w:tcBorders>
            <w:vAlign w:val="center"/>
          </w:tcPr>
          <w:p w14:paraId="7FDC084A" w14:textId="77777777" w:rsidR="004058C8" w:rsidRDefault="004058C8" w:rsidP="00EC4F32">
            <w:pPr>
              <w:spacing w:line="259" w:lineRule="auto"/>
              <w:ind w:left="-720"/>
              <w:jc w:val="center"/>
              <w:rPr>
                <w:rFonts w:ascii="IBM Plex Sans" w:eastAsia="IBM Plex Sans" w:hAnsi="IBM Plex Sans" w:cs="IBM Plex Sans"/>
                <w:sz w:val="19"/>
                <w:szCs w:val="19"/>
              </w:rPr>
            </w:pPr>
          </w:p>
        </w:tc>
        <w:tc>
          <w:tcPr>
            <w:tcW w:w="832" w:type="pct"/>
            <w:tcBorders>
              <w:top w:val="single" w:sz="12" w:space="0" w:color="auto"/>
              <w:bottom w:val="single" w:sz="12" w:space="0" w:color="auto"/>
            </w:tcBorders>
            <w:vAlign w:val="center"/>
          </w:tcPr>
          <w:p w14:paraId="3736E8FB" w14:textId="77777777" w:rsidR="004058C8" w:rsidRDefault="004058C8" w:rsidP="00EC4F32">
            <w:pPr>
              <w:spacing w:line="259" w:lineRule="auto"/>
              <w:ind w:left="-720"/>
              <w:jc w:val="center"/>
              <w:rPr>
                <w:rFonts w:ascii="IBM Plex Sans" w:eastAsia="IBM Plex Sans" w:hAnsi="IBM Plex Sans" w:cs="IBM Plex Sans"/>
                <w:sz w:val="19"/>
                <w:szCs w:val="19"/>
              </w:rPr>
            </w:pPr>
          </w:p>
        </w:tc>
        <w:tc>
          <w:tcPr>
            <w:tcW w:w="823" w:type="pct"/>
            <w:tcBorders>
              <w:top w:val="single" w:sz="12" w:space="0" w:color="auto"/>
              <w:bottom w:val="single" w:sz="12" w:space="0" w:color="auto"/>
            </w:tcBorders>
            <w:vAlign w:val="center"/>
          </w:tcPr>
          <w:p w14:paraId="5094C6D1" w14:textId="77777777" w:rsidR="004058C8" w:rsidRDefault="004058C8" w:rsidP="00EC4F32">
            <w:pPr>
              <w:spacing w:line="259" w:lineRule="auto"/>
              <w:ind w:left="-720"/>
              <w:jc w:val="center"/>
              <w:rPr>
                <w:rFonts w:ascii="IBM Plex Sans" w:eastAsia="IBM Plex Sans" w:hAnsi="IBM Plex Sans" w:cs="IBM Plex Sans"/>
                <w:sz w:val="19"/>
                <w:szCs w:val="19"/>
              </w:rPr>
            </w:pPr>
          </w:p>
        </w:tc>
        <w:tc>
          <w:tcPr>
            <w:tcW w:w="886" w:type="pct"/>
            <w:tcBorders>
              <w:top w:val="single" w:sz="12" w:space="0" w:color="auto"/>
              <w:bottom w:val="single" w:sz="12" w:space="0" w:color="auto"/>
              <w:right w:val="single" w:sz="12" w:space="0" w:color="auto"/>
            </w:tcBorders>
            <w:vAlign w:val="center"/>
          </w:tcPr>
          <w:p w14:paraId="769C0D66" w14:textId="77777777" w:rsidR="004058C8" w:rsidRDefault="004058C8" w:rsidP="00EC4F32">
            <w:pPr>
              <w:spacing w:line="259" w:lineRule="auto"/>
              <w:ind w:left="-720"/>
              <w:jc w:val="center"/>
              <w:rPr>
                <w:rFonts w:ascii="IBM Plex Sans" w:eastAsia="IBM Plex Sans" w:hAnsi="IBM Plex Sans" w:cs="IBM Plex Sans"/>
                <w:sz w:val="19"/>
                <w:szCs w:val="19"/>
              </w:rPr>
            </w:pPr>
          </w:p>
        </w:tc>
      </w:tr>
    </w:tbl>
    <w:p w14:paraId="323F04F7" w14:textId="77777777" w:rsidR="006B0882" w:rsidRDefault="006B0882" w:rsidP="2A27389C">
      <w:pPr>
        <w:rPr>
          <w:rStyle w:val="Emphasis"/>
          <w:rFonts w:ascii="IBM Plex Sans" w:eastAsia="IBM Plex Sans" w:hAnsi="IBM Plex Sans" w:cs="IBM Plex Sans"/>
          <w:i w:val="0"/>
          <w:iCs w:val="0"/>
          <w:color w:val="333333"/>
        </w:rPr>
      </w:pPr>
    </w:p>
    <w:p w14:paraId="2919B657" w14:textId="23955087" w:rsidR="2A27389C" w:rsidRPr="00D46AB9" w:rsidRDefault="2A27389C" w:rsidP="2A27389C">
      <w:pPr>
        <w:rPr>
          <w:rStyle w:val="Emphasis"/>
          <w:rFonts w:ascii="IBM Plex Sans" w:eastAsia="IBM Plex Sans" w:hAnsi="IBM Plex Sans" w:cs="IBM Plex Sans"/>
          <w:b/>
          <w:bCs/>
          <w:i w:val="0"/>
          <w:iCs w:val="0"/>
          <w:color w:val="333333"/>
        </w:rPr>
      </w:pPr>
      <w:r w:rsidRPr="00D46AB9">
        <w:rPr>
          <w:rStyle w:val="Emphasis"/>
          <w:rFonts w:ascii="IBM Plex Sans" w:eastAsia="IBM Plex Sans" w:hAnsi="IBM Plex Sans" w:cs="IBM Plex Sans"/>
          <w:b/>
          <w:bCs/>
          <w:i w:val="0"/>
          <w:iCs w:val="0"/>
          <w:color w:val="333333"/>
        </w:rPr>
        <w:t>Source</w:t>
      </w:r>
    </w:p>
    <w:p w14:paraId="2C078E63" w14:textId="5640456C" w:rsidR="009E6252" w:rsidRPr="00D46AB9" w:rsidRDefault="5C6A6258" w:rsidP="2A27389C">
      <w:pPr>
        <w:rPr>
          <w:rStyle w:val="Emphasis"/>
          <w:rFonts w:ascii="IBM Plex Sans" w:eastAsia="IBM Plex Sans" w:hAnsi="IBM Plex Sans" w:cs="IBM Plex Sans"/>
          <w:i w:val="0"/>
          <w:iCs w:val="0"/>
          <w:color w:val="333333"/>
        </w:rPr>
      </w:pPr>
      <w:r w:rsidRPr="00D46AB9">
        <w:rPr>
          <w:rStyle w:val="Emphasis"/>
          <w:rFonts w:ascii="IBM Plex Sans" w:eastAsia="IBM Plex Sans" w:hAnsi="IBM Plex Sans" w:cs="IBM Plex Sans"/>
          <w:i w:val="0"/>
          <w:color w:val="333333"/>
        </w:rPr>
        <w:t>Adapted by PATHS, York University from the</w:t>
      </w:r>
      <w:r w:rsidRPr="00D46AB9">
        <w:rPr>
          <w:rStyle w:val="Emphasis"/>
          <w:rFonts w:ascii="IBM Plex Sans" w:eastAsia="IBM Plex Sans" w:hAnsi="IBM Plex Sans" w:cs="IBM Plex Sans"/>
          <w:color w:val="333333"/>
        </w:rPr>
        <w:t xml:space="preserve"> Association of American </w:t>
      </w:r>
      <w:proofErr w:type="gramStart"/>
      <w:r w:rsidRPr="00D46AB9">
        <w:rPr>
          <w:rStyle w:val="Emphasis"/>
          <w:rFonts w:ascii="IBM Plex Sans" w:eastAsia="IBM Plex Sans" w:hAnsi="IBM Plex Sans" w:cs="IBM Plex Sans"/>
          <w:color w:val="333333"/>
        </w:rPr>
        <w:t>Colleges</w:t>
      </w:r>
      <w:proofErr w:type="gramEnd"/>
      <w:r w:rsidRPr="00D46AB9">
        <w:rPr>
          <w:rStyle w:val="Emphasis"/>
          <w:rFonts w:ascii="IBM Plex Sans" w:eastAsia="IBM Plex Sans" w:hAnsi="IBM Plex Sans" w:cs="IBM Plex Sans"/>
          <w:color w:val="333333"/>
        </w:rPr>
        <w:t xml:space="preserve"> and Universities (AAC&amp;U) Teamwork VALUE Rubric (retrieved from </w:t>
      </w:r>
      <w:hyperlink r:id="rId12">
        <w:r w:rsidRPr="00D46AB9">
          <w:rPr>
            <w:rStyle w:val="Hyperlink"/>
            <w:rFonts w:ascii="IBM Plex Sans" w:eastAsia="IBM Plex Sans" w:hAnsi="IBM Plex Sans" w:cs="IBM Plex Sans"/>
            <w:i/>
          </w:rPr>
          <w:t>https://www.aacu.org/value-rubrics</w:t>
        </w:r>
      </w:hyperlink>
      <w:r w:rsidRPr="00D46AB9">
        <w:rPr>
          <w:rStyle w:val="Emphasis"/>
          <w:rFonts w:ascii="IBM Plex Sans" w:eastAsia="IBM Plex Sans" w:hAnsi="IBM Plex Sans" w:cs="IBM Plex Sans"/>
          <w:color w:val="333333"/>
        </w:rPr>
        <w:t>).</w:t>
      </w:r>
      <w:r w:rsidR="00D46AB9" w:rsidRPr="00D46AB9">
        <w:rPr>
          <w:rStyle w:val="Emphasis"/>
          <w:rFonts w:ascii="IBM Plex Sans" w:eastAsia="IBM Plex Sans" w:hAnsi="IBM Plex Sans" w:cs="IBM Plex Sans"/>
          <w:color w:val="333333"/>
        </w:rPr>
        <w:t xml:space="preserve"> </w:t>
      </w:r>
      <w:r w:rsidR="00D46AB9" w:rsidRPr="00D46AB9">
        <w:rPr>
          <w:rStyle w:val="Emphasis"/>
          <w:rFonts w:ascii="IBM Plex Sans" w:eastAsia="IBM Plex Sans" w:hAnsi="IBM Plex Sans" w:cs="IBM Plex Sans"/>
          <w:i w:val="0"/>
          <w:iCs w:val="0"/>
          <w:color w:val="333333"/>
        </w:rPr>
        <w:t>This derivative work is licensed under CC BY-NC-SA 4.0.</w:t>
      </w:r>
    </w:p>
    <w:p w14:paraId="72BA1B2D" w14:textId="624BEB07" w:rsidR="7B15BA5F" w:rsidRDefault="7B15BA5F" w:rsidP="1A9C30A8">
      <w:pPr>
        <w:rPr>
          <w:rStyle w:val="Emphasis"/>
          <w:rFonts w:ascii="IBM Plex Sans" w:eastAsia="IBM Plex Sans" w:hAnsi="IBM Plex Sans" w:cs="IBM Plex Sans"/>
          <w:color w:val="333333"/>
          <w:sz w:val="18"/>
          <w:szCs w:val="18"/>
        </w:rPr>
      </w:pPr>
    </w:p>
    <w:p w14:paraId="75C0B5AB" w14:textId="763F575F" w:rsidR="2B57D987" w:rsidRDefault="2B57D987" w:rsidP="606C99AC">
      <w:pPr>
        <w:rPr>
          <w:rFonts w:ascii="IBM Plex Sans" w:eastAsia="IBM Plex Sans" w:hAnsi="IBM Plex Sans" w:cs="IBM Plex Sans"/>
          <w:color w:val="000000" w:themeColor="text1"/>
        </w:rPr>
      </w:pPr>
      <w:r>
        <w:rPr>
          <w:noProof/>
        </w:rPr>
        <w:drawing>
          <wp:inline distT="0" distB="0" distL="0" distR="0" wp14:anchorId="069EEC6A" wp14:editId="1C1AFD5F">
            <wp:extent cx="1028700" cy="361950"/>
            <wp:effectExtent l="0" t="0" r="0" b="0"/>
            <wp:docPr id="491824655" name="Picture 491824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28700" cy="361950"/>
                    </a:xfrm>
                    <a:prstGeom prst="rect">
                      <a:avLst/>
                    </a:prstGeom>
                  </pic:spPr>
                </pic:pic>
              </a:graphicData>
            </a:graphic>
          </wp:inline>
        </w:drawing>
      </w:r>
    </w:p>
    <w:p w14:paraId="5E1054A8" w14:textId="65C44E6B" w:rsidR="7B15BA5F" w:rsidRPr="006B0882" w:rsidRDefault="2B57D987" w:rsidP="7B15BA5F">
      <w:pPr>
        <w:rPr>
          <w:rFonts w:ascii="IBM Plex Sans" w:eastAsia="IBM Plex Sans" w:hAnsi="IBM Plex Sans" w:cs="IBM Plex Sans"/>
          <w:color w:val="000000" w:themeColor="text1"/>
          <w:sz w:val="18"/>
          <w:szCs w:val="18"/>
        </w:rPr>
      </w:pPr>
      <w:r w:rsidRPr="606C99AC">
        <w:rPr>
          <w:rFonts w:ascii="IBM Plex Sans" w:eastAsia="IBM Plex Sans" w:hAnsi="IBM Plex Sans" w:cs="IBM Plex Sans"/>
          <w:color w:val="000000" w:themeColor="text1"/>
          <w:sz w:val="18"/>
          <w:szCs w:val="18"/>
        </w:rPr>
        <w:t xml:space="preserve">Pedagogy that Aids Transition </w:t>
      </w:r>
      <w:r w:rsidR="003C5CF9">
        <w:rPr>
          <w:rFonts w:ascii="IBM Plex Sans" w:eastAsia="IBM Plex Sans" w:hAnsi="IBM Plex Sans" w:cs="IBM Plex Sans"/>
          <w:color w:val="000000" w:themeColor="text1"/>
          <w:sz w:val="18"/>
          <w:szCs w:val="18"/>
        </w:rPr>
        <w:t>for</w:t>
      </w:r>
      <w:r w:rsidRPr="606C99AC">
        <w:rPr>
          <w:rFonts w:ascii="IBM Plex Sans" w:eastAsia="IBM Plex Sans" w:hAnsi="IBM Plex Sans" w:cs="IBM Plex Sans"/>
          <w:color w:val="000000" w:themeColor="text1"/>
          <w:sz w:val="18"/>
          <w:szCs w:val="18"/>
        </w:rPr>
        <w:t xml:space="preserve"> Higher-Ed Students by </w:t>
      </w:r>
      <w:r w:rsidRPr="606C99AC">
        <w:rPr>
          <w:rFonts w:ascii="IBM Plex Sans" w:eastAsia="IBM Plex Sans" w:hAnsi="IBM Plex Sans" w:cs="IBM Plex Sans"/>
          <w:b/>
          <w:bCs/>
          <w:color w:val="000000" w:themeColor="text1"/>
          <w:sz w:val="18"/>
          <w:szCs w:val="18"/>
        </w:rPr>
        <w:t xml:space="preserve">PATHS, York University </w:t>
      </w:r>
      <w:r w:rsidRPr="606C99AC">
        <w:rPr>
          <w:rFonts w:ascii="IBM Plex Sans" w:eastAsia="IBM Plex Sans" w:hAnsi="IBM Plex Sans" w:cs="IBM Plex Sans"/>
          <w:color w:val="000000" w:themeColor="text1"/>
          <w:sz w:val="18"/>
          <w:szCs w:val="18"/>
        </w:rPr>
        <w:t xml:space="preserve">is licensed under a </w:t>
      </w:r>
      <w:hyperlink r:id="rId14">
        <w:r w:rsidRPr="606C99AC">
          <w:rPr>
            <w:rStyle w:val="Hyperlink"/>
            <w:rFonts w:ascii="IBM Plex Sans" w:eastAsia="IBM Plex Sans" w:hAnsi="IBM Plex Sans" w:cs="IBM Plex Sans"/>
            <w:sz w:val="18"/>
            <w:szCs w:val="18"/>
          </w:rPr>
          <w:t>Creative Commons Attribution-NonCommercial-ShareAlike 4.0 International License</w:t>
        </w:r>
      </w:hyperlink>
      <w:r w:rsidRPr="606C99AC">
        <w:rPr>
          <w:rFonts w:ascii="IBM Plex Sans" w:eastAsia="IBM Plex Sans" w:hAnsi="IBM Plex Sans" w:cs="IBM Plex Sans"/>
          <w:color w:val="000000" w:themeColor="text1"/>
          <w:sz w:val="18"/>
          <w:szCs w:val="18"/>
        </w:rPr>
        <w:t xml:space="preserve">. If you reuse this work, please attribute </w:t>
      </w:r>
      <w:r w:rsidRPr="606C99AC">
        <w:rPr>
          <w:rFonts w:ascii="IBM Plex Sans" w:eastAsia="IBM Plex Sans" w:hAnsi="IBM Plex Sans" w:cs="IBM Plex Sans"/>
          <w:b/>
          <w:bCs/>
          <w:color w:val="000000" w:themeColor="text1"/>
          <w:sz w:val="18"/>
          <w:szCs w:val="18"/>
        </w:rPr>
        <w:t>PATHS, York University</w:t>
      </w:r>
      <w:r w:rsidRPr="606C99AC">
        <w:rPr>
          <w:rFonts w:ascii="IBM Plex Sans" w:eastAsia="IBM Plex Sans" w:hAnsi="IBM Plex Sans" w:cs="IBM Plex Sans"/>
          <w:color w:val="000000" w:themeColor="text1"/>
          <w:sz w:val="18"/>
          <w:szCs w:val="18"/>
        </w:rPr>
        <w:t xml:space="preserve"> and include a link to </w:t>
      </w:r>
      <w:hyperlink r:id="rId15">
        <w:r w:rsidRPr="606C99AC">
          <w:rPr>
            <w:rStyle w:val="Hyperlink"/>
            <w:rFonts w:ascii="IBM Plex Sans" w:eastAsia="IBM Plex Sans" w:hAnsi="IBM Plex Sans" w:cs="IBM Plex Sans"/>
            <w:sz w:val="18"/>
            <w:szCs w:val="18"/>
          </w:rPr>
          <w:t>https://www.yorku.ca/health/project/pat/</w:t>
        </w:r>
      </w:hyperlink>
    </w:p>
    <w:p w14:paraId="4365B4AC" w14:textId="400D13FF" w:rsidR="009E6252" w:rsidRDefault="009E6252" w:rsidP="5C6A6258">
      <w:pPr>
        <w:rPr>
          <w:rFonts w:ascii="IBM Plex Sans" w:eastAsia="IBM Plex Sans" w:hAnsi="IBM Plex Sans" w:cs="IBM Plex Sans"/>
        </w:rPr>
      </w:pPr>
    </w:p>
    <w:sectPr w:rsidR="009E6252" w:rsidSect="003C5CF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D5171" w14:textId="77777777" w:rsidR="00AC2084" w:rsidRDefault="00AC2084" w:rsidP="001A0C75">
      <w:pPr>
        <w:spacing w:after="0" w:line="240" w:lineRule="auto"/>
      </w:pPr>
      <w:r>
        <w:separator/>
      </w:r>
    </w:p>
  </w:endnote>
  <w:endnote w:type="continuationSeparator" w:id="0">
    <w:p w14:paraId="0B97CBA9" w14:textId="77777777" w:rsidR="00AC2084" w:rsidRDefault="00AC2084" w:rsidP="001A0C75">
      <w:pPr>
        <w:spacing w:after="0" w:line="240" w:lineRule="auto"/>
      </w:pPr>
      <w:r>
        <w:continuationSeparator/>
      </w:r>
    </w:p>
  </w:endnote>
  <w:endnote w:type="continuationNotice" w:id="1">
    <w:p w14:paraId="3B3DC136" w14:textId="77777777" w:rsidR="00AC2084" w:rsidRDefault="00AC20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BM Plex Sans">
    <w:altName w:val="IBM Plex Sans"/>
    <w:panose1 w:val="020B0503050203000203"/>
    <w:charset w:val="00"/>
    <w:family w:val="swiss"/>
    <w:pitch w:val="variable"/>
    <w:sig w:usb0="A00002EF" w:usb1="5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94CCC" w14:textId="77777777" w:rsidR="00AC2084" w:rsidRDefault="00AC2084" w:rsidP="001A0C75">
      <w:pPr>
        <w:spacing w:after="0" w:line="240" w:lineRule="auto"/>
      </w:pPr>
      <w:r>
        <w:separator/>
      </w:r>
    </w:p>
  </w:footnote>
  <w:footnote w:type="continuationSeparator" w:id="0">
    <w:p w14:paraId="592BBC7D" w14:textId="77777777" w:rsidR="00AC2084" w:rsidRDefault="00AC2084" w:rsidP="001A0C75">
      <w:pPr>
        <w:spacing w:after="0" w:line="240" w:lineRule="auto"/>
      </w:pPr>
      <w:r>
        <w:continuationSeparator/>
      </w:r>
    </w:p>
  </w:footnote>
  <w:footnote w:type="continuationNotice" w:id="1">
    <w:p w14:paraId="39768767" w14:textId="77777777" w:rsidR="00AC2084" w:rsidRDefault="00AC20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A5EE8" w14:textId="3DFD40A4" w:rsidR="00C430B8" w:rsidRDefault="00C430B8" w:rsidP="00D46AB9">
    <w:pPr>
      <w:pStyle w:val="Header"/>
      <w:jc w:val="right"/>
    </w:pPr>
    <w:r>
      <w:rPr>
        <w:noProof/>
      </w:rPr>
      <w:drawing>
        <wp:inline distT="0" distB="0" distL="0" distR="0" wp14:anchorId="42FAAA42" wp14:editId="22A42F7E">
          <wp:extent cx="1451997" cy="5905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29036" b="30293"/>
                  <a:stretch/>
                </pic:blipFill>
                <pic:spPr bwMode="auto">
                  <a:xfrm>
                    <a:off x="0" y="0"/>
                    <a:ext cx="1453896" cy="591323"/>
                  </a:xfrm>
                  <a:prstGeom prst="rect">
                    <a:avLst/>
                  </a:prstGeom>
                  <a:ln>
                    <a:noFill/>
                  </a:ln>
                  <a:extLst>
                    <a:ext uri="{53640926-AAD7-44D8-BBD7-CCE9431645EC}">
                      <a14:shadowObscured xmlns:a14="http://schemas.microsoft.com/office/drawing/2010/main"/>
                    </a:ext>
                  </a:extLst>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3iqMr6p2" int2:invalidationBookmarkName="" int2:hashCode="Nv3pHnRHNFo7qK" int2:id="cdouZSv2">
      <int2:state int2:value="Reviewed" int2:type="WordDesignerSuggestedImageAnnotation"/>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2A66B5F"/>
    <w:rsid w:val="001244FF"/>
    <w:rsid w:val="00124B24"/>
    <w:rsid w:val="001A0C75"/>
    <w:rsid w:val="003C5CF9"/>
    <w:rsid w:val="004058C8"/>
    <w:rsid w:val="004175FD"/>
    <w:rsid w:val="006B0882"/>
    <w:rsid w:val="009E6252"/>
    <w:rsid w:val="00A602A7"/>
    <w:rsid w:val="00AC2084"/>
    <w:rsid w:val="00B754D4"/>
    <w:rsid w:val="00BD367C"/>
    <w:rsid w:val="00C430B8"/>
    <w:rsid w:val="00C658D3"/>
    <w:rsid w:val="00D46AB9"/>
    <w:rsid w:val="00D67878"/>
    <w:rsid w:val="00DE5A91"/>
    <w:rsid w:val="00F04EBC"/>
    <w:rsid w:val="00FA2E3D"/>
    <w:rsid w:val="0121EB57"/>
    <w:rsid w:val="02666695"/>
    <w:rsid w:val="02A66B5F"/>
    <w:rsid w:val="074C2FFA"/>
    <w:rsid w:val="09389AAE"/>
    <w:rsid w:val="0B5D4DE7"/>
    <w:rsid w:val="0CF05D62"/>
    <w:rsid w:val="0EE64E03"/>
    <w:rsid w:val="101796AD"/>
    <w:rsid w:val="134F376F"/>
    <w:rsid w:val="1A9C30A8"/>
    <w:rsid w:val="1C4E0C47"/>
    <w:rsid w:val="1D8C8411"/>
    <w:rsid w:val="1E99D79C"/>
    <w:rsid w:val="22BD4DCB"/>
    <w:rsid w:val="24610BB2"/>
    <w:rsid w:val="2A1B8152"/>
    <w:rsid w:val="2A27389C"/>
    <w:rsid w:val="2B57D987"/>
    <w:rsid w:val="30D45A3F"/>
    <w:rsid w:val="3126665D"/>
    <w:rsid w:val="33AE0C2B"/>
    <w:rsid w:val="4244A487"/>
    <w:rsid w:val="47923B13"/>
    <w:rsid w:val="489ABDAE"/>
    <w:rsid w:val="508116D6"/>
    <w:rsid w:val="57C30CE0"/>
    <w:rsid w:val="59A4A46B"/>
    <w:rsid w:val="5C6A6258"/>
    <w:rsid w:val="606C99AC"/>
    <w:rsid w:val="64E60B7C"/>
    <w:rsid w:val="6611776F"/>
    <w:rsid w:val="6F10B482"/>
    <w:rsid w:val="71D89AC9"/>
    <w:rsid w:val="72485544"/>
    <w:rsid w:val="73FD4E02"/>
    <w:rsid w:val="75991E63"/>
    <w:rsid w:val="78B796C8"/>
    <w:rsid w:val="79AB59BB"/>
    <w:rsid w:val="7B15BA5F"/>
    <w:rsid w:val="7D824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66B5F"/>
  <w15:chartTrackingRefBased/>
  <w15:docId w15:val="{ED8805E6-BF66-4288-B2C3-FADB8427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rsid w:val="001A0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C75"/>
  </w:style>
  <w:style w:type="paragraph" w:styleId="Footer">
    <w:name w:val="footer"/>
    <w:basedOn w:val="Normal"/>
    <w:link w:val="FooterChar"/>
    <w:uiPriority w:val="99"/>
    <w:unhideWhenUsed/>
    <w:rsid w:val="001A0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acu.org/value-rubric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yorku.ca/health/project/pat/" TargetMode="Externa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creativecommons.org/licenses/by-nc-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410A9B8BD01245819BF7797C66EE5A" ma:contentTypeVersion="10" ma:contentTypeDescription="Create a new document." ma:contentTypeScope="" ma:versionID="a4199aa6e2ae6921d5ea05e461e34bc8">
  <xsd:schema xmlns:xsd="http://www.w3.org/2001/XMLSchema" xmlns:xs="http://www.w3.org/2001/XMLSchema" xmlns:p="http://schemas.microsoft.com/office/2006/metadata/properties" xmlns:ns2="a0b71dec-4bdd-46bc-9f22-258b829e0702" xmlns:ns3="aa6ae36a-e08d-444b-b436-7f594526bc45" targetNamespace="http://schemas.microsoft.com/office/2006/metadata/properties" ma:root="true" ma:fieldsID="1ec48e29ef66cec67941c003a76b55af" ns2:_="" ns3:_="">
    <xsd:import namespace="a0b71dec-4bdd-46bc-9f22-258b829e0702"/>
    <xsd:import namespace="aa6ae36a-e08d-444b-b436-7f594526bc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71dec-4bdd-46bc-9f22-258b829e0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6ae36a-e08d-444b-b436-7f594526bc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FD8038-B39E-46B5-99E9-290CAB3DC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71dec-4bdd-46bc-9f22-258b829e0702"/>
    <ds:schemaRef ds:uri="aa6ae36a-e08d-444b-b436-7f594526b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38FD1F-4F50-4F24-B546-A5A2B60BB86D}">
  <ds:schemaRefs>
    <ds:schemaRef ds:uri="http://schemas.microsoft.com/sharepoint/v3/contenttype/forms"/>
  </ds:schemaRefs>
</ds:datastoreItem>
</file>

<file path=customXml/itemProps3.xml><?xml version="1.0" encoding="utf-8"?>
<ds:datastoreItem xmlns:ds="http://schemas.openxmlformats.org/officeDocument/2006/customXml" ds:itemID="{3D61C13D-3A01-45D2-8AFD-B122C0E987A3}">
  <ds:schemaRefs>
    <ds:schemaRef ds:uri="http://schemas.openxmlformats.org/officeDocument/2006/bibliography"/>
  </ds:schemaRefs>
</ds:datastoreItem>
</file>

<file path=customXml/itemProps4.xml><?xml version="1.0" encoding="utf-8"?>
<ds:datastoreItem xmlns:ds="http://schemas.openxmlformats.org/officeDocument/2006/customXml" ds:itemID="{EC157465-50A0-4127-8C7F-1C973C02A0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514</Words>
  <Characters>2936</Characters>
  <Application>Microsoft Office Word</Application>
  <DocSecurity>0</DocSecurity>
  <Lines>24</Lines>
  <Paragraphs>6</Paragraphs>
  <ScaleCrop>false</ScaleCrop>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Siekanowicz</dc:creator>
  <cp:keywords/>
  <dc:description/>
  <cp:lastModifiedBy>Yasaman Delaviz</cp:lastModifiedBy>
  <cp:revision>4</cp:revision>
  <dcterms:created xsi:type="dcterms:W3CDTF">2022-04-18T21:36:00Z</dcterms:created>
  <dcterms:modified xsi:type="dcterms:W3CDTF">2022-05-03T13:38:00Z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0x01010011410A9B8BD01245819BF7797C66EE5A</vt:lpwstr>
  </property>
</Properties>
</file>