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D9C6" w14:textId="2134EA9B" w:rsidR="003A613F" w:rsidRDefault="00E0354E">
      <w:pPr>
        <w:rPr>
          <w:rStyle w:val="doilink"/>
          <w:rFonts w:ascii="Arial" w:hAnsi="Arial" w:cs="Arial"/>
          <w:color w:val="333333"/>
          <w:shd w:val="clear" w:color="auto" w:fill="FFFFFF"/>
        </w:rPr>
      </w:pPr>
      <w:r>
        <w:rPr>
          <w:rStyle w:val="authors"/>
          <w:rFonts w:ascii="Arial" w:hAnsi="Arial" w:cs="Arial"/>
          <w:color w:val="333333"/>
          <w:shd w:val="clear" w:color="auto" w:fill="FFFFFF"/>
        </w:rPr>
        <w:t xml:space="preserve">J. Thompson, B. </w:t>
      </w:r>
      <w:proofErr w:type="spellStart"/>
      <w:r>
        <w:rPr>
          <w:rStyle w:val="authors"/>
          <w:rFonts w:ascii="Arial" w:hAnsi="Arial" w:cs="Arial"/>
          <w:color w:val="333333"/>
          <w:shd w:val="clear" w:color="auto" w:fill="FFFFFF"/>
        </w:rPr>
        <w:t>Licklider</w:t>
      </w:r>
      <w:proofErr w:type="spellEnd"/>
      <w:r>
        <w:rPr>
          <w:rStyle w:val="authors"/>
          <w:rFonts w:ascii="Arial" w:hAnsi="Arial" w:cs="Arial"/>
          <w:color w:val="333333"/>
          <w:shd w:val="clear" w:color="auto" w:fill="FFFFFF"/>
        </w:rPr>
        <w:t xml:space="preserve"> &amp; S. </w:t>
      </w:r>
      <w:proofErr w:type="spellStart"/>
      <w:r>
        <w:rPr>
          <w:rStyle w:val="authors"/>
          <w:rFonts w:ascii="Arial" w:hAnsi="Arial" w:cs="Arial"/>
          <w:color w:val="333333"/>
          <w:shd w:val="clear" w:color="auto" w:fill="FFFFFF"/>
        </w:rPr>
        <w:t>Jungst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Style w:val="date"/>
          <w:rFonts w:ascii="Arial" w:hAnsi="Arial" w:cs="Arial"/>
          <w:color w:val="333333"/>
          <w:shd w:val="clear" w:color="auto" w:fill="FFFFFF"/>
        </w:rPr>
        <w:t>(2003)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Style w:val="arttitle"/>
          <w:rFonts w:ascii="Arial" w:hAnsi="Arial" w:cs="Arial"/>
          <w:color w:val="333333"/>
          <w:shd w:val="clear" w:color="auto" w:fill="FFFFFF"/>
        </w:rPr>
        <w:t>Learner-Centered Teaching: Postsecondary Strategies That Promote "Thinking Like A Professional",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Style w:val="serialtitle"/>
          <w:rFonts w:ascii="Arial" w:hAnsi="Arial" w:cs="Arial"/>
          <w:color w:val="333333"/>
          <w:shd w:val="clear" w:color="auto" w:fill="FFFFFF"/>
        </w:rPr>
        <w:t xml:space="preserve">Theory </w:t>
      </w:r>
      <w:proofErr w:type="gramStart"/>
      <w:r>
        <w:rPr>
          <w:rStyle w:val="serialtitle"/>
          <w:rFonts w:ascii="Arial" w:hAnsi="Arial" w:cs="Arial"/>
          <w:color w:val="333333"/>
          <w:shd w:val="clear" w:color="auto" w:fill="FFFFFF"/>
        </w:rPr>
        <w:t>Into</w:t>
      </w:r>
      <w:proofErr w:type="gramEnd"/>
      <w:r>
        <w:rPr>
          <w:rStyle w:val="serialtitle"/>
          <w:rFonts w:ascii="Arial" w:hAnsi="Arial" w:cs="Arial"/>
          <w:color w:val="333333"/>
          <w:shd w:val="clear" w:color="auto" w:fill="FFFFFF"/>
        </w:rPr>
        <w:t xml:space="preserve"> Practice,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Style w:val="volumeissue"/>
          <w:rFonts w:ascii="Arial" w:hAnsi="Arial" w:cs="Arial"/>
          <w:color w:val="333333"/>
          <w:shd w:val="clear" w:color="auto" w:fill="FFFFFF"/>
        </w:rPr>
        <w:t>42:2,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Style w:val="pagerange"/>
          <w:rFonts w:ascii="Arial" w:hAnsi="Arial" w:cs="Arial"/>
          <w:color w:val="333333"/>
          <w:shd w:val="clear" w:color="auto" w:fill="FFFFFF"/>
        </w:rPr>
        <w:t>133-141,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Style w:val="doilink"/>
          <w:rFonts w:ascii="Arial" w:hAnsi="Arial" w:cs="Arial"/>
          <w:color w:val="333333"/>
          <w:shd w:val="clear" w:color="auto" w:fill="FFFFFF"/>
        </w:rPr>
        <w:t>DOI: </w:t>
      </w:r>
      <w:hyperlink r:id="rId7" w:history="1">
        <w:r>
          <w:rPr>
            <w:rStyle w:val="Hyperlink"/>
            <w:rFonts w:ascii="Arial" w:hAnsi="Arial" w:cs="Arial"/>
            <w:color w:val="333333"/>
            <w:shd w:val="clear" w:color="auto" w:fill="FFFFFF"/>
          </w:rPr>
          <w:t>10.1207/s15430421tip4202_7</w:t>
        </w:r>
      </w:hyperlink>
    </w:p>
    <w:p w14:paraId="0619036B" w14:textId="08A4E1D0" w:rsidR="00465E49" w:rsidRDefault="00465E49"/>
    <w:p w14:paraId="21665B79" w14:textId="3A5C12F4" w:rsidR="00C36534" w:rsidRPr="0057709A" w:rsidRDefault="00465E49" w:rsidP="0057709A">
      <w:pPr>
        <w:spacing w:before="125" w:line="276" w:lineRule="auto"/>
        <w:ind w:left="162" w:right="69" w:firstLine="609"/>
        <w:rPr>
          <w:rFonts w:ascii="Arial" w:hAnsi="Arial" w:cs="Arial"/>
          <w:color w:val="7C7C7C"/>
          <w:w w:val="110"/>
          <w:sz w:val="24"/>
          <w:szCs w:val="24"/>
        </w:rPr>
      </w:pPr>
      <w:r w:rsidRPr="0057709A">
        <w:rPr>
          <w:rFonts w:ascii="Arial" w:hAnsi="Arial" w:cs="Arial"/>
          <w:color w:val="646464"/>
          <w:w w:val="115"/>
          <w:sz w:val="24"/>
          <w:szCs w:val="24"/>
        </w:rPr>
        <w:t>H</w:t>
      </w:r>
      <w:r w:rsidRPr="0057709A">
        <w:rPr>
          <w:rFonts w:ascii="Arial" w:hAnsi="Arial" w:cs="Arial"/>
          <w:color w:val="909090"/>
          <w:w w:val="115"/>
          <w:sz w:val="24"/>
          <w:szCs w:val="24"/>
        </w:rPr>
        <w:t>e</w:t>
      </w:r>
      <w:r w:rsidRPr="0057709A">
        <w:rPr>
          <w:rFonts w:ascii="Arial" w:hAnsi="Arial" w:cs="Arial"/>
          <w:color w:val="646464"/>
          <w:w w:val="115"/>
          <w:sz w:val="24"/>
          <w:szCs w:val="24"/>
        </w:rPr>
        <w:t>lpin</w:t>
      </w:r>
      <w:r w:rsidRPr="0057709A">
        <w:rPr>
          <w:rFonts w:ascii="Arial" w:hAnsi="Arial" w:cs="Arial"/>
          <w:color w:val="909090"/>
          <w:w w:val="115"/>
          <w:sz w:val="24"/>
          <w:szCs w:val="24"/>
        </w:rPr>
        <w:t>g</w:t>
      </w:r>
      <w:r w:rsidRPr="0057709A">
        <w:rPr>
          <w:rFonts w:ascii="Arial" w:hAnsi="Arial" w:cs="Arial"/>
          <w:color w:val="909090"/>
          <w:spacing w:val="11"/>
          <w:w w:val="115"/>
          <w:sz w:val="24"/>
          <w:szCs w:val="24"/>
        </w:rPr>
        <w:t xml:space="preserve"> </w:t>
      </w:r>
      <w:r w:rsidRPr="0057709A">
        <w:rPr>
          <w:rFonts w:ascii="Arial" w:hAnsi="Arial" w:cs="Arial"/>
          <w:color w:val="909090"/>
          <w:w w:val="115"/>
          <w:sz w:val="24"/>
          <w:szCs w:val="24"/>
        </w:rPr>
        <w:t>s</w:t>
      </w:r>
      <w:r w:rsidRPr="0057709A">
        <w:rPr>
          <w:rFonts w:ascii="Arial" w:hAnsi="Arial" w:cs="Arial"/>
          <w:color w:val="646464"/>
          <w:w w:val="115"/>
          <w:sz w:val="24"/>
          <w:szCs w:val="24"/>
        </w:rPr>
        <w:t>tud</w:t>
      </w:r>
      <w:r w:rsidRPr="0057709A">
        <w:rPr>
          <w:rFonts w:ascii="Arial" w:hAnsi="Arial" w:cs="Arial"/>
          <w:color w:val="909090"/>
          <w:w w:val="115"/>
          <w:sz w:val="24"/>
          <w:szCs w:val="24"/>
        </w:rPr>
        <w:t>e</w:t>
      </w:r>
      <w:r w:rsidRPr="0057709A">
        <w:rPr>
          <w:rFonts w:ascii="Arial" w:hAnsi="Arial" w:cs="Arial"/>
          <w:color w:val="646464"/>
          <w:w w:val="115"/>
          <w:sz w:val="24"/>
          <w:szCs w:val="24"/>
        </w:rPr>
        <w:t>nt</w:t>
      </w:r>
      <w:r w:rsidRPr="0057709A">
        <w:rPr>
          <w:rFonts w:ascii="Arial" w:hAnsi="Arial" w:cs="Arial"/>
          <w:color w:val="909090"/>
          <w:w w:val="115"/>
          <w:sz w:val="24"/>
          <w:szCs w:val="24"/>
        </w:rPr>
        <w:t>s</w:t>
      </w:r>
      <w:r w:rsidRPr="0057709A">
        <w:rPr>
          <w:rFonts w:ascii="Arial" w:hAnsi="Arial" w:cs="Arial"/>
          <w:color w:val="909090"/>
          <w:spacing w:val="7"/>
          <w:w w:val="115"/>
          <w:sz w:val="24"/>
          <w:szCs w:val="24"/>
        </w:rPr>
        <w:t xml:space="preserve"> </w:t>
      </w:r>
      <w:r w:rsidRPr="0057709A">
        <w:rPr>
          <w:rFonts w:ascii="Arial" w:hAnsi="Arial" w:cs="Arial"/>
          <w:color w:val="909090"/>
          <w:w w:val="115"/>
          <w:sz w:val="24"/>
          <w:szCs w:val="24"/>
        </w:rPr>
        <w:t>"t</w:t>
      </w:r>
      <w:r w:rsidRPr="0057709A">
        <w:rPr>
          <w:rFonts w:ascii="Arial" w:hAnsi="Arial" w:cs="Arial"/>
          <w:color w:val="646464"/>
          <w:w w:val="115"/>
          <w:sz w:val="24"/>
          <w:szCs w:val="24"/>
        </w:rPr>
        <w:t>h</w:t>
      </w:r>
      <w:r w:rsidRPr="0057709A">
        <w:rPr>
          <w:rFonts w:ascii="Arial" w:hAnsi="Arial" w:cs="Arial"/>
          <w:color w:val="464646"/>
          <w:w w:val="115"/>
          <w:sz w:val="24"/>
          <w:szCs w:val="24"/>
        </w:rPr>
        <w:t>i</w:t>
      </w:r>
      <w:r w:rsidRPr="0057709A">
        <w:rPr>
          <w:rFonts w:ascii="Arial" w:hAnsi="Arial" w:cs="Arial"/>
          <w:color w:val="646464"/>
          <w:w w:val="115"/>
          <w:sz w:val="24"/>
          <w:szCs w:val="24"/>
        </w:rPr>
        <w:t>nk</w:t>
      </w:r>
      <w:r w:rsidRPr="0057709A">
        <w:rPr>
          <w:rFonts w:ascii="Arial" w:hAnsi="Arial" w:cs="Arial"/>
          <w:color w:val="646464"/>
          <w:spacing w:val="16"/>
          <w:w w:val="115"/>
          <w:sz w:val="24"/>
          <w:szCs w:val="24"/>
        </w:rPr>
        <w:t xml:space="preserve"> </w:t>
      </w:r>
      <w:r w:rsidRPr="0057709A">
        <w:rPr>
          <w:rFonts w:ascii="Arial" w:hAnsi="Arial" w:cs="Arial"/>
          <w:color w:val="646464"/>
          <w:w w:val="115"/>
          <w:sz w:val="24"/>
          <w:szCs w:val="24"/>
        </w:rPr>
        <w:t>lik</w:t>
      </w:r>
      <w:r w:rsidRPr="0057709A">
        <w:rPr>
          <w:rFonts w:ascii="Arial" w:hAnsi="Arial" w:cs="Arial"/>
          <w:color w:val="909090"/>
          <w:w w:val="115"/>
          <w:sz w:val="24"/>
          <w:szCs w:val="24"/>
        </w:rPr>
        <w:t>e</w:t>
      </w:r>
      <w:r w:rsidRPr="0057709A">
        <w:rPr>
          <w:rFonts w:ascii="Arial" w:hAnsi="Arial" w:cs="Arial"/>
          <w:color w:val="909090"/>
          <w:spacing w:val="18"/>
          <w:w w:val="115"/>
          <w:sz w:val="24"/>
          <w:szCs w:val="24"/>
        </w:rPr>
        <w:t xml:space="preserve"> </w:t>
      </w:r>
      <w:r w:rsidRPr="0057709A">
        <w:rPr>
          <w:rFonts w:ascii="Arial" w:hAnsi="Arial" w:cs="Arial"/>
          <w:color w:val="7C7C7C"/>
          <w:w w:val="115"/>
          <w:sz w:val="24"/>
          <w:szCs w:val="24"/>
        </w:rPr>
        <w:t>a</w:t>
      </w:r>
    </w:p>
    <w:p w14:paraId="7385D9D2" w14:textId="7777564C" w:rsidR="00465E49" w:rsidRPr="0057709A" w:rsidRDefault="00465E49" w:rsidP="0057709A">
      <w:pPr>
        <w:spacing w:before="109" w:line="283" w:lineRule="auto"/>
        <w:ind w:left="171" w:right="174" w:firstLine="7"/>
        <w:rPr>
          <w:rFonts w:ascii="Arial" w:hAnsi="Arial" w:cs="Arial"/>
          <w:color w:val="909090"/>
          <w:w w:val="110"/>
          <w:sz w:val="24"/>
          <w:szCs w:val="24"/>
        </w:rPr>
      </w:pPr>
      <w:r w:rsidRPr="0057709A">
        <w:rPr>
          <w:rFonts w:ascii="Arial" w:hAnsi="Arial" w:cs="Arial"/>
          <w:color w:val="7C7C7C"/>
          <w:w w:val="110"/>
          <w:sz w:val="24"/>
          <w:szCs w:val="24"/>
        </w:rPr>
        <w:t>profes</w:t>
      </w:r>
      <w:r w:rsidRPr="0057709A">
        <w:rPr>
          <w:rFonts w:ascii="Arial" w:hAnsi="Arial" w:cs="Arial"/>
          <w:color w:val="A5A5A5"/>
          <w:w w:val="110"/>
          <w:sz w:val="24"/>
          <w:szCs w:val="24"/>
        </w:rPr>
        <w:t>s</w:t>
      </w:r>
      <w:r w:rsidRPr="0057709A">
        <w:rPr>
          <w:rFonts w:ascii="Arial" w:hAnsi="Arial" w:cs="Arial"/>
          <w:color w:val="7C7C7C"/>
          <w:w w:val="110"/>
          <w:sz w:val="24"/>
          <w:szCs w:val="24"/>
        </w:rPr>
        <w:t>iona</w:t>
      </w:r>
      <w:r w:rsidR="00C36534" w:rsidRPr="0057709A">
        <w:rPr>
          <w:rFonts w:ascii="Arial" w:hAnsi="Arial" w:cs="Arial"/>
          <w:color w:val="7C7C7C"/>
          <w:w w:val="110"/>
          <w:sz w:val="24"/>
          <w:szCs w:val="24"/>
        </w:rPr>
        <w:t>l</w:t>
      </w:r>
      <w:r w:rsidRPr="0057709A">
        <w:rPr>
          <w:rFonts w:ascii="Arial" w:hAnsi="Arial" w:cs="Arial"/>
          <w:color w:val="7C7C7C"/>
          <w:spacing w:val="22"/>
          <w:w w:val="110"/>
          <w:sz w:val="24"/>
          <w:szCs w:val="24"/>
        </w:rPr>
        <w:t xml:space="preserve"> </w:t>
      </w:r>
      <w:r w:rsidRPr="0057709A">
        <w:rPr>
          <w:rFonts w:ascii="Arial" w:hAnsi="Arial" w:cs="Arial"/>
          <w:color w:val="7C7C7C"/>
          <w:w w:val="110"/>
          <w:sz w:val="24"/>
          <w:szCs w:val="24"/>
        </w:rPr>
        <w:t>in</w:t>
      </w:r>
      <w:r w:rsidRPr="0057709A">
        <w:rPr>
          <w:rFonts w:ascii="Arial" w:hAnsi="Arial" w:cs="Arial"/>
          <w:color w:val="7C7C7C"/>
          <w:spacing w:val="39"/>
          <w:w w:val="110"/>
          <w:sz w:val="24"/>
          <w:szCs w:val="24"/>
        </w:rPr>
        <w:t xml:space="preserve"> </w:t>
      </w:r>
      <w:r w:rsidRPr="0057709A">
        <w:rPr>
          <w:rFonts w:ascii="Arial" w:hAnsi="Arial" w:cs="Arial"/>
          <w:color w:val="7C7C7C"/>
          <w:w w:val="110"/>
          <w:sz w:val="24"/>
          <w:szCs w:val="24"/>
        </w:rPr>
        <w:t>the</w:t>
      </w:r>
      <w:r w:rsidRPr="0057709A">
        <w:rPr>
          <w:rFonts w:ascii="Arial" w:hAnsi="Arial" w:cs="Arial"/>
          <w:color w:val="7C7C7C"/>
          <w:spacing w:val="17"/>
          <w:w w:val="110"/>
          <w:sz w:val="24"/>
          <w:szCs w:val="24"/>
        </w:rPr>
        <w:t xml:space="preserve"> </w:t>
      </w:r>
      <w:r w:rsidRPr="0057709A">
        <w:rPr>
          <w:rFonts w:ascii="Arial" w:hAnsi="Arial" w:cs="Arial"/>
          <w:color w:val="7C7C7C"/>
          <w:w w:val="110"/>
          <w:sz w:val="24"/>
          <w:szCs w:val="24"/>
        </w:rPr>
        <w:t>field</w:t>
      </w:r>
      <w:r w:rsidRPr="0057709A">
        <w:rPr>
          <w:rFonts w:ascii="Arial" w:hAnsi="Arial" w:cs="Arial"/>
          <w:color w:val="7C7C7C"/>
          <w:spacing w:val="38"/>
          <w:w w:val="110"/>
          <w:sz w:val="24"/>
          <w:szCs w:val="24"/>
        </w:rPr>
        <w:t xml:space="preserve"> </w:t>
      </w:r>
      <w:r w:rsidRPr="0057709A">
        <w:rPr>
          <w:rFonts w:ascii="Arial" w:hAnsi="Arial" w:cs="Arial"/>
          <w:color w:val="7C7C7C"/>
          <w:w w:val="110"/>
          <w:sz w:val="24"/>
          <w:szCs w:val="24"/>
        </w:rPr>
        <w:t>is</w:t>
      </w:r>
      <w:r w:rsidRPr="0057709A">
        <w:rPr>
          <w:rFonts w:ascii="Arial" w:hAnsi="Arial" w:cs="Arial"/>
          <w:color w:val="7C7C7C"/>
          <w:spacing w:val="39"/>
          <w:w w:val="110"/>
          <w:sz w:val="24"/>
          <w:szCs w:val="24"/>
        </w:rPr>
        <w:t xml:space="preserve"> </w:t>
      </w:r>
      <w:r w:rsidRPr="0057709A">
        <w:rPr>
          <w:rFonts w:ascii="Arial" w:hAnsi="Arial" w:cs="Arial"/>
          <w:color w:val="7C7C7C"/>
          <w:w w:val="110"/>
          <w:sz w:val="24"/>
          <w:szCs w:val="24"/>
        </w:rPr>
        <w:t>at</w:t>
      </w:r>
      <w:r w:rsidRPr="0057709A">
        <w:rPr>
          <w:rFonts w:ascii="Arial" w:hAnsi="Arial" w:cs="Arial"/>
          <w:color w:val="7C7C7C"/>
          <w:spacing w:val="31"/>
          <w:w w:val="110"/>
          <w:sz w:val="24"/>
          <w:szCs w:val="24"/>
        </w:rPr>
        <w:t xml:space="preserve"> </w:t>
      </w:r>
      <w:r w:rsidRPr="0057709A">
        <w:rPr>
          <w:rFonts w:ascii="Arial" w:hAnsi="Arial" w:cs="Arial"/>
          <w:color w:val="646464"/>
          <w:w w:val="110"/>
          <w:sz w:val="24"/>
          <w:szCs w:val="24"/>
        </w:rPr>
        <w:t>th</w:t>
      </w:r>
      <w:r w:rsidRPr="0057709A">
        <w:rPr>
          <w:rFonts w:ascii="Arial" w:hAnsi="Arial" w:cs="Arial"/>
          <w:color w:val="909090"/>
          <w:w w:val="110"/>
          <w:sz w:val="24"/>
          <w:szCs w:val="24"/>
        </w:rPr>
        <w:t>e</w:t>
      </w:r>
      <w:r w:rsidRPr="0057709A">
        <w:rPr>
          <w:rFonts w:ascii="Arial" w:hAnsi="Arial" w:cs="Arial"/>
          <w:color w:val="909090"/>
          <w:spacing w:val="8"/>
          <w:w w:val="110"/>
          <w:sz w:val="24"/>
          <w:szCs w:val="24"/>
        </w:rPr>
        <w:t xml:space="preserve"> </w:t>
      </w:r>
      <w:r w:rsidRPr="0057709A">
        <w:rPr>
          <w:rFonts w:ascii="Arial" w:hAnsi="Arial" w:cs="Arial"/>
          <w:color w:val="7C7C7C"/>
          <w:w w:val="110"/>
          <w:sz w:val="24"/>
          <w:szCs w:val="24"/>
        </w:rPr>
        <w:t>heart</w:t>
      </w:r>
      <w:r w:rsidRPr="0057709A">
        <w:rPr>
          <w:rFonts w:ascii="Arial" w:hAnsi="Arial" w:cs="Arial"/>
          <w:color w:val="7C7C7C"/>
          <w:spacing w:val="25"/>
          <w:w w:val="110"/>
          <w:sz w:val="24"/>
          <w:szCs w:val="24"/>
        </w:rPr>
        <w:t xml:space="preserve"> </w:t>
      </w:r>
      <w:r w:rsidRPr="0057709A">
        <w:rPr>
          <w:rFonts w:ascii="Arial" w:hAnsi="Arial" w:cs="Arial"/>
          <w:color w:val="7C7C7C"/>
          <w:w w:val="110"/>
          <w:sz w:val="24"/>
          <w:szCs w:val="24"/>
        </w:rPr>
        <w:t>of</w:t>
      </w:r>
      <w:r w:rsidRPr="0057709A">
        <w:rPr>
          <w:rFonts w:ascii="Arial" w:hAnsi="Arial" w:cs="Arial"/>
          <w:color w:val="7C7C7C"/>
          <w:spacing w:val="48"/>
          <w:w w:val="110"/>
          <w:sz w:val="24"/>
          <w:szCs w:val="24"/>
        </w:rPr>
        <w:t xml:space="preserve"> </w:t>
      </w:r>
      <w:r w:rsidRPr="0057709A">
        <w:rPr>
          <w:rFonts w:ascii="Arial" w:hAnsi="Arial" w:cs="Arial"/>
          <w:color w:val="646464"/>
          <w:w w:val="110"/>
          <w:sz w:val="24"/>
          <w:szCs w:val="24"/>
        </w:rPr>
        <w:t>l</w:t>
      </w:r>
      <w:r w:rsidRPr="0057709A">
        <w:rPr>
          <w:rFonts w:ascii="Arial" w:hAnsi="Arial" w:cs="Arial"/>
          <w:color w:val="909090"/>
          <w:w w:val="110"/>
          <w:sz w:val="24"/>
          <w:szCs w:val="24"/>
        </w:rPr>
        <w:t>earner­</w:t>
      </w:r>
      <w:r w:rsidRPr="0057709A">
        <w:rPr>
          <w:rFonts w:ascii="Arial" w:hAnsi="Arial" w:cs="Arial"/>
          <w:color w:val="909090"/>
          <w:spacing w:val="-47"/>
          <w:w w:val="110"/>
          <w:sz w:val="24"/>
          <w:szCs w:val="24"/>
        </w:rPr>
        <w:t xml:space="preserve"> </w:t>
      </w:r>
      <w:r w:rsidRPr="0057709A">
        <w:rPr>
          <w:rFonts w:ascii="Arial" w:hAnsi="Arial" w:cs="Arial"/>
          <w:color w:val="909090"/>
          <w:w w:val="110"/>
          <w:sz w:val="24"/>
          <w:szCs w:val="24"/>
        </w:rPr>
        <w:t>and</w:t>
      </w:r>
      <w:r w:rsidRPr="0057709A">
        <w:rPr>
          <w:rFonts w:ascii="Arial" w:hAnsi="Arial" w:cs="Arial"/>
          <w:color w:val="909090"/>
          <w:spacing w:val="19"/>
          <w:w w:val="110"/>
          <w:sz w:val="24"/>
          <w:szCs w:val="24"/>
        </w:rPr>
        <w:t xml:space="preserve"> </w:t>
      </w:r>
      <w:r w:rsidRPr="0057709A">
        <w:rPr>
          <w:rFonts w:ascii="Arial" w:hAnsi="Arial" w:cs="Arial"/>
          <w:color w:val="7C7C7C"/>
          <w:w w:val="110"/>
          <w:sz w:val="24"/>
          <w:szCs w:val="24"/>
        </w:rPr>
        <w:t>learning-centered</w:t>
      </w:r>
      <w:r w:rsidRPr="0057709A">
        <w:rPr>
          <w:rFonts w:ascii="Arial" w:hAnsi="Arial" w:cs="Arial"/>
          <w:color w:val="7C7C7C"/>
          <w:spacing w:val="25"/>
          <w:w w:val="110"/>
          <w:sz w:val="24"/>
          <w:szCs w:val="24"/>
        </w:rPr>
        <w:t xml:space="preserve"> </w:t>
      </w:r>
      <w:r w:rsidRPr="0057709A">
        <w:rPr>
          <w:rFonts w:ascii="Arial" w:hAnsi="Arial" w:cs="Arial"/>
          <w:color w:val="909090"/>
          <w:w w:val="110"/>
          <w:sz w:val="24"/>
          <w:szCs w:val="24"/>
        </w:rPr>
        <w:t>educat</w:t>
      </w:r>
      <w:r w:rsidRPr="0057709A">
        <w:rPr>
          <w:rFonts w:ascii="Arial" w:hAnsi="Arial" w:cs="Arial"/>
          <w:color w:val="646464"/>
          <w:w w:val="110"/>
          <w:sz w:val="24"/>
          <w:szCs w:val="24"/>
        </w:rPr>
        <w:t>ion</w:t>
      </w:r>
      <w:r w:rsidRPr="0057709A">
        <w:rPr>
          <w:rFonts w:ascii="Arial" w:hAnsi="Arial" w:cs="Arial"/>
          <w:color w:val="646464"/>
          <w:spacing w:val="30"/>
          <w:w w:val="110"/>
          <w:sz w:val="24"/>
          <w:szCs w:val="24"/>
        </w:rPr>
        <w:t xml:space="preserve"> </w:t>
      </w:r>
      <w:r w:rsidRPr="0057709A">
        <w:rPr>
          <w:rFonts w:ascii="Arial" w:hAnsi="Arial" w:cs="Arial"/>
          <w:color w:val="7C7C7C"/>
          <w:w w:val="110"/>
          <w:sz w:val="24"/>
          <w:szCs w:val="24"/>
        </w:rPr>
        <w:t>at</w:t>
      </w:r>
      <w:r w:rsidRPr="0057709A">
        <w:rPr>
          <w:rFonts w:ascii="Arial" w:hAnsi="Arial" w:cs="Arial"/>
          <w:color w:val="7C7C7C"/>
          <w:spacing w:val="33"/>
          <w:w w:val="110"/>
          <w:sz w:val="24"/>
          <w:szCs w:val="24"/>
        </w:rPr>
        <w:t xml:space="preserve"> </w:t>
      </w:r>
      <w:r w:rsidRPr="0057709A">
        <w:rPr>
          <w:rFonts w:ascii="Arial" w:hAnsi="Arial" w:cs="Arial"/>
          <w:color w:val="646464"/>
          <w:w w:val="110"/>
          <w:sz w:val="24"/>
          <w:szCs w:val="24"/>
        </w:rPr>
        <w:t>th</w:t>
      </w:r>
      <w:r w:rsidRPr="0057709A">
        <w:rPr>
          <w:rFonts w:ascii="Arial" w:hAnsi="Arial" w:cs="Arial"/>
          <w:color w:val="909090"/>
          <w:w w:val="110"/>
          <w:sz w:val="24"/>
          <w:szCs w:val="24"/>
        </w:rPr>
        <w:t>e</w:t>
      </w:r>
      <w:r w:rsidRPr="0057709A">
        <w:rPr>
          <w:rFonts w:ascii="Arial" w:hAnsi="Arial" w:cs="Arial"/>
          <w:color w:val="909090"/>
          <w:spacing w:val="33"/>
          <w:w w:val="110"/>
          <w:sz w:val="24"/>
          <w:szCs w:val="24"/>
        </w:rPr>
        <w:t xml:space="preserve"> </w:t>
      </w:r>
      <w:r w:rsidRPr="0057709A">
        <w:rPr>
          <w:rFonts w:ascii="Arial" w:hAnsi="Arial" w:cs="Arial"/>
          <w:color w:val="909090"/>
          <w:w w:val="110"/>
          <w:sz w:val="24"/>
          <w:szCs w:val="24"/>
        </w:rPr>
        <w:t>co</w:t>
      </w:r>
      <w:r w:rsidRPr="0057709A">
        <w:rPr>
          <w:rFonts w:ascii="Arial" w:hAnsi="Arial" w:cs="Arial"/>
          <w:color w:val="646464"/>
          <w:w w:val="110"/>
          <w:sz w:val="24"/>
          <w:szCs w:val="24"/>
        </w:rPr>
        <w:t>lle</w:t>
      </w:r>
      <w:r w:rsidRPr="0057709A">
        <w:rPr>
          <w:rFonts w:ascii="Arial" w:hAnsi="Arial" w:cs="Arial"/>
          <w:color w:val="909090"/>
          <w:w w:val="110"/>
          <w:sz w:val="24"/>
          <w:szCs w:val="24"/>
        </w:rPr>
        <w:t>ge</w:t>
      </w:r>
      <w:r w:rsidRPr="0057709A">
        <w:rPr>
          <w:rFonts w:ascii="Arial" w:hAnsi="Arial" w:cs="Arial"/>
          <w:color w:val="909090"/>
          <w:spacing w:val="33"/>
          <w:w w:val="110"/>
          <w:sz w:val="24"/>
          <w:szCs w:val="24"/>
        </w:rPr>
        <w:t xml:space="preserve"> </w:t>
      </w:r>
      <w:r w:rsidRPr="0057709A">
        <w:rPr>
          <w:rFonts w:ascii="Arial" w:hAnsi="Arial" w:cs="Arial"/>
          <w:color w:val="646464"/>
          <w:w w:val="110"/>
          <w:sz w:val="24"/>
          <w:szCs w:val="24"/>
        </w:rPr>
        <w:t>l</w:t>
      </w:r>
      <w:r w:rsidRPr="0057709A">
        <w:rPr>
          <w:rFonts w:ascii="Arial" w:hAnsi="Arial" w:cs="Arial"/>
          <w:color w:val="909090"/>
          <w:w w:val="110"/>
          <w:sz w:val="24"/>
          <w:szCs w:val="24"/>
        </w:rPr>
        <w:t>evel.</w:t>
      </w:r>
    </w:p>
    <w:p w14:paraId="383695D3" w14:textId="00CECEAE" w:rsidR="00C36534" w:rsidRPr="0057709A" w:rsidRDefault="00C36534" w:rsidP="0057709A">
      <w:pPr>
        <w:spacing w:before="109" w:line="283" w:lineRule="auto"/>
        <w:ind w:left="171" w:right="174" w:firstLine="7"/>
        <w:rPr>
          <w:rFonts w:ascii="Arial" w:hAnsi="Arial" w:cs="Arial"/>
          <w:color w:val="909090"/>
          <w:w w:val="110"/>
          <w:sz w:val="24"/>
          <w:szCs w:val="24"/>
        </w:rPr>
      </w:pPr>
      <w:r w:rsidRPr="0057709A">
        <w:rPr>
          <w:rFonts w:ascii="Arial" w:hAnsi="Arial" w:cs="Arial"/>
          <w:color w:val="909090"/>
          <w:w w:val="110"/>
          <w:sz w:val="24"/>
          <w:szCs w:val="24"/>
        </w:rPr>
        <w:t xml:space="preserve">The process of discov­ering what students are thinking, providing oppor­tunities for them to examine and correct possible misconceptions, and providing situations that in­vite students to expand their thinking and build new knowledge is enhanced by students' active participation in guided and authentic collaborative exercises (e.g., Johnson &amp; Johnson, 1989; Stage. Mullen, Kinzie, &amp; Simmons, 1998: Thompson, </w:t>
      </w:r>
      <w:proofErr w:type="spellStart"/>
      <w:r w:rsidRPr="0057709A">
        <w:rPr>
          <w:rFonts w:ascii="Arial" w:hAnsi="Arial" w:cs="Arial"/>
          <w:color w:val="909090"/>
          <w:w w:val="110"/>
          <w:sz w:val="24"/>
          <w:szCs w:val="24"/>
        </w:rPr>
        <w:t>Jungst</w:t>
      </w:r>
      <w:proofErr w:type="spellEnd"/>
      <w:r w:rsidRPr="0057709A">
        <w:rPr>
          <w:rFonts w:ascii="Arial" w:hAnsi="Arial" w:cs="Arial"/>
          <w:color w:val="909090"/>
          <w:w w:val="110"/>
          <w:sz w:val="24"/>
          <w:szCs w:val="24"/>
        </w:rPr>
        <w:t xml:space="preserve">. </w:t>
      </w:r>
      <w:proofErr w:type="spellStart"/>
      <w:r w:rsidRPr="0057709A">
        <w:rPr>
          <w:rFonts w:ascii="Arial" w:hAnsi="Arial" w:cs="Arial"/>
          <w:color w:val="909090"/>
          <w:w w:val="110"/>
          <w:sz w:val="24"/>
          <w:szCs w:val="24"/>
        </w:rPr>
        <w:t>Colletti</w:t>
      </w:r>
      <w:proofErr w:type="spellEnd"/>
      <w:r w:rsidRPr="0057709A">
        <w:rPr>
          <w:rFonts w:ascii="Arial" w:hAnsi="Arial" w:cs="Arial"/>
          <w:color w:val="909090"/>
          <w:w w:val="110"/>
          <w:sz w:val="24"/>
          <w:szCs w:val="24"/>
        </w:rPr>
        <w:t xml:space="preserve">, </w:t>
      </w:r>
      <w:proofErr w:type="spellStart"/>
      <w:r w:rsidRPr="0057709A">
        <w:rPr>
          <w:rFonts w:ascii="Arial" w:hAnsi="Arial" w:cs="Arial"/>
          <w:color w:val="909090"/>
          <w:w w:val="110"/>
          <w:sz w:val="24"/>
          <w:szCs w:val="24"/>
        </w:rPr>
        <w:t>Licklider</w:t>
      </w:r>
      <w:proofErr w:type="spellEnd"/>
      <w:r w:rsidRPr="0057709A">
        <w:rPr>
          <w:rFonts w:ascii="Arial" w:hAnsi="Arial" w:cs="Arial"/>
          <w:color w:val="909090"/>
          <w:w w:val="110"/>
          <w:sz w:val="24"/>
          <w:szCs w:val="24"/>
        </w:rPr>
        <w:t xml:space="preserve">. &amp; </w:t>
      </w:r>
      <w:proofErr w:type="spellStart"/>
      <w:r w:rsidRPr="0057709A">
        <w:rPr>
          <w:rFonts w:ascii="Arial" w:hAnsi="Arial" w:cs="Arial"/>
          <w:color w:val="909090"/>
          <w:w w:val="110"/>
          <w:sz w:val="24"/>
          <w:szCs w:val="24"/>
        </w:rPr>
        <w:t>Benna</w:t>
      </w:r>
      <w:proofErr w:type="spellEnd"/>
      <w:r w:rsidRPr="0057709A">
        <w:rPr>
          <w:rFonts w:ascii="Arial" w:hAnsi="Arial" w:cs="Arial"/>
          <w:color w:val="909090"/>
          <w:w w:val="110"/>
          <w:sz w:val="24"/>
          <w:szCs w:val="24"/>
        </w:rPr>
        <w:t xml:space="preserve">, in press). In addition to enhancing student learning. these ap­proaches have also been shown to increase reten­tion (Gardiner, 1994: </w:t>
      </w:r>
      <w:proofErr w:type="spellStart"/>
      <w:r w:rsidRPr="0057709A">
        <w:rPr>
          <w:rFonts w:ascii="Arial" w:hAnsi="Arial" w:cs="Arial"/>
          <w:color w:val="909090"/>
          <w:w w:val="110"/>
          <w:sz w:val="24"/>
          <w:szCs w:val="24"/>
        </w:rPr>
        <w:t>Slavin</w:t>
      </w:r>
      <w:proofErr w:type="spellEnd"/>
      <w:r w:rsidRPr="0057709A">
        <w:rPr>
          <w:rFonts w:ascii="Arial" w:hAnsi="Arial" w:cs="Arial"/>
          <w:color w:val="909090"/>
          <w:w w:val="110"/>
          <w:sz w:val="24"/>
          <w:szCs w:val="24"/>
        </w:rPr>
        <w:t>. 1992: Svinicki. 1992).</w:t>
      </w:r>
    </w:p>
    <w:p w14:paraId="0C76D7F2" w14:textId="77777777" w:rsidR="00C36534" w:rsidRPr="0057709A" w:rsidRDefault="00C36534" w:rsidP="0057709A">
      <w:pPr>
        <w:spacing w:before="109" w:line="283" w:lineRule="auto"/>
        <w:ind w:left="171" w:right="174" w:firstLine="7"/>
        <w:rPr>
          <w:rFonts w:ascii="Arial" w:hAnsi="Arial" w:cs="Arial"/>
          <w:sz w:val="24"/>
          <w:szCs w:val="24"/>
        </w:rPr>
      </w:pPr>
    </w:p>
    <w:p w14:paraId="3877960B" w14:textId="7A23C0A4" w:rsidR="00465E49" w:rsidRDefault="00A364F6" w:rsidP="0057709A">
      <w:pPr>
        <w:rPr>
          <w:rFonts w:ascii="Arial" w:hAnsi="Arial" w:cs="Arial"/>
          <w:sz w:val="24"/>
          <w:szCs w:val="24"/>
        </w:rPr>
      </w:pPr>
      <w:r w:rsidRPr="0057709A">
        <w:rPr>
          <w:rFonts w:ascii="Arial" w:hAnsi="Arial" w:cs="Arial"/>
          <w:sz w:val="24"/>
          <w:szCs w:val="24"/>
        </w:rPr>
        <w:t>Social constructivism</w:t>
      </w:r>
    </w:p>
    <w:p w14:paraId="48A25FD8" w14:textId="69FF4250" w:rsidR="0057709A" w:rsidRDefault="0057709A" w:rsidP="0057709A">
      <w:pPr>
        <w:rPr>
          <w:rFonts w:ascii="Arial" w:hAnsi="Arial" w:cs="Arial"/>
          <w:sz w:val="24"/>
          <w:szCs w:val="24"/>
        </w:rPr>
      </w:pPr>
    </w:p>
    <w:p w14:paraId="34723FCE" w14:textId="77777777" w:rsidR="003D11ED" w:rsidRDefault="0057709A" w:rsidP="0057709A">
      <w:pPr>
        <w:rPr>
          <w:rStyle w:val="authors"/>
          <w:rFonts w:ascii="Arial" w:hAnsi="Arial" w:cs="Arial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CFCFC"/>
        </w:rPr>
        <w:t>Clough, M.P. The Story Behind the Science: Bringing Science and Scientists to Life in Post-Secondary Science Education. </w:t>
      </w:r>
      <w:r>
        <w:rPr>
          <w:rFonts w:ascii="Segoe UI" w:hAnsi="Segoe UI" w:cs="Segoe UI"/>
          <w:i/>
          <w:iCs/>
          <w:color w:val="333333"/>
          <w:shd w:val="clear" w:color="auto" w:fill="FCFCFC"/>
        </w:rPr>
        <w:t>Sci &amp; Educ</w:t>
      </w:r>
      <w:r>
        <w:rPr>
          <w:rFonts w:ascii="Segoe UI" w:hAnsi="Segoe UI" w:cs="Segoe UI"/>
          <w:color w:val="333333"/>
          <w:shd w:val="clear" w:color="auto" w:fill="FCFCFC"/>
        </w:rPr>
        <w:t> </w:t>
      </w:r>
      <w:r>
        <w:rPr>
          <w:rFonts w:ascii="Segoe UI" w:hAnsi="Segoe UI" w:cs="Segoe UI"/>
          <w:b/>
          <w:bCs/>
          <w:color w:val="333333"/>
          <w:shd w:val="clear" w:color="auto" w:fill="FCFCFC"/>
        </w:rPr>
        <w:t>20, </w:t>
      </w:r>
      <w:r>
        <w:rPr>
          <w:rFonts w:ascii="Segoe UI" w:hAnsi="Segoe UI" w:cs="Segoe UI"/>
          <w:color w:val="333333"/>
          <w:shd w:val="clear" w:color="auto" w:fill="FCFCFC"/>
        </w:rPr>
        <w:t xml:space="preserve">701–717 (2011). </w:t>
      </w:r>
      <w:hyperlink r:id="rId8" w:history="1">
        <w:r w:rsidR="003D11ED" w:rsidRPr="001666DE">
          <w:rPr>
            <w:rStyle w:val="Hyperlink"/>
            <w:rFonts w:ascii="Segoe UI" w:hAnsi="Segoe UI" w:cs="Segoe UI"/>
            <w:shd w:val="clear" w:color="auto" w:fill="FCFCFC"/>
          </w:rPr>
          <w:t>https://doi.org/10.1007/s11191-010-9310-7</w:t>
        </w:r>
      </w:hyperlink>
      <w:r w:rsidR="003D11ED" w:rsidRPr="003D11ED">
        <w:rPr>
          <w:rStyle w:val="authors"/>
          <w:rFonts w:ascii="Arial" w:hAnsi="Arial" w:cs="Arial"/>
          <w:color w:val="333333"/>
          <w:shd w:val="clear" w:color="auto" w:fill="FFFFFF"/>
        </w:rPr>
        <w:t xml:space="preserve"> </w:t>
      </w:r>
    </w:p>
    <w:p w14:paraId="7C2AC910" w14:textId="77777777" w:rsidR="003D11ED" w:rsidRDefault="003D11ED" w:rsidP="0057709A">
      <w:pPr>
        <w:rPr>
          <w:rStyle w:val="authors"/>
          <w:rFonts w:ascii="Arial" w:hAnsi="Arial" w:cs="Arial"/>
          <w:color w:val="333333"/>
          <w:shd w:val="clear" w:color="auto" w:fill="FFFFFF"/>
        </w:rPr>
      </w:pPr>
    </w:p>
    <w:p w14:paraId="59BC6FB9" w14:textId="4D91EB3D" w:rsidR="003D11ED" w:rsidRDefault="003D11ED" w:rsidP="0057709A">
      <w:pPr>
        <w:rPr>
          <w:rStyle w:val="doilink"/>
          <w:rFonts w:ascii="Arial" w:hAnsi="Arial" w:cs="Arial"/>
          <w:color w:val="333333"/>
          <w:shd w:val="clear" w:color="auto" w:fill="FFFFFF"/>
        </w:rPr>
      </w:pPr>
      <w:r>
        <w:rPr>
          <w:rStyle w:val="authors"/>
          <w:rFonts w:ascii="Arial" w:hAnsi="Arial" w:cs="Arial"/>
          <w:color w:val="333333"/>
          <w:shd w:val="clear" w:color="auto" w:fill="FFFFFF"/>
        </w:rPr>
        <w:t>Keith C. Barton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Style w:val="date"/>
          <w:rFonts w:ascii="Arial" w:hAnsi="Arial" w:cs="Arial"/>
          <w:color w:val="333333"/>
          <w:shd w:val="clear" w:color="auto" w:fill="FFFFFF"/>
        </w:rPr>
        <w:t>(2015)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Style w:val="arttitle"/>
          <w:rFonts w:ascii="Arial" w:hAnsi="Arial" w:cs="Arial"/>
          <w:color w:val="333333"/>
          <w:shd w:val="clear" w:color="auto" w:fill="FFFFFF"/>
        </w:rPr>
        <w:t>Elicitation Techniques: Getting People to Talk About Ideas They Don’t Usually Talk About,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Style w:val="serialtitle"/>
          <w:rFonts w:ascii="Arial" w:hAnsi="Arial" w:cs="Arial"/>
          <w:color w:val="333333"/>
          <w:shd w:val="clear" w:color="auto" w:fill="FFFFFF"/>
        </w:rPr>
        <w:t>Theory &amp; Research in Social Education,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Style w:val="volumeissue"/>
          <w:rFonts w:ascii="Arial" w:hAnsi="Arial" w:cs="Arial"/>
          <w:color w:val="333333"/>
          <w:shd w:val="clear" w:color="auto" w:fill="FFFFFF"/>
        </w:rPr>
        <w:t>43:2,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Style w:val="pagerange"/>
          <w:rFonts w:ascii="Arial" w:hAnsi="Arial" w:cs="Arial"/>
          <w:color w:val="333333"/>
          <w:shd w:val="clear" w:color="auto" w:fill="FFFFFF"/>
        </w:rPr>
        <w:t>179-205,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Style w:val="doilink"/>
          <w:rFonts w:ascii="Arial" w:hAnsi="Arial" w:cs="Arial"/>
          <w:color w:val="333333"/>
          <w:shd w:val="clear" w:color="auto" w:fill="FFFFFF"/>
        </w:rPr>
        <w:t>DOI: </w:t>
      </w:r>
      <w:hyperlink r:id="rId9" w:history="1">
        <w:r>
          <w:rPr>
            <w:rStyle w:val="Hyperlink"/>
            <w:rFonts w:ascii="Arial" w:hAnsi="Arial" w:cs="Arial"/>
            <w:color w:val="333333"/>
            <w:shd w:val="clear" w:color="auto" w:fill="FFFFFF"/>
          </w:rPr>
          <w:t>10.1080/00933104.2015.1034392</w:t>
        </w:r>
      </w:hyperlink>
    </w:p>
    <w:p w14:paraId="71FA74FA" w14:textId="3066884B" w:rsidR="00A8034D" w:rsidRDefault="00A8034D" w:rsidP="0057709A">
      <w:pPr>
        <w:rPr>
          <w:rFonts w:ascii="Arial" w:hAnsi="Arial" w:cs="Arial"/>
          <w:sz w:val="24"/>
          <w:szCs w:val="24"/>
        </w:rPr>
      </w:pPr>
    </w:p>
    <w:p w14:paraId="68876741" w14:textId="2D9129CB" w:rsidR="00A8034D" w:rsidRDefault="00A8034D" w:rsidP="0057709A">
      <w:pPr>
        <w:rPr>
          <w:rFonts w:ascii="Arial" w:hAnsi="Arial" w:cs="Arial"/>
          <w:sz w:val="24"/>
          <w:szCs w:val="24"/>
        </w:rPr>
      </w:pPr>
    </w:p>
    <w:p w14:paraId="34FD09EB" w14:textId="6A72468C" w:rsidR="00A8034D" w:rsidRDefault="00A8034D" w:rsidP="0057709A">
      <w:pPr>
        <w:rPr>
          <w:rFonts w:ascii="Arial" w:hAnsi="Arial" w:cs="Arial"/>
          <w:sz w:val="24"/>
          <w:szCs w:val="24"/>
        </w:rPr>
      </w:pPr>
    </w:p>
    <w:p w14:paraId="3D096252" w14:textId="2C0DA820" w:rsidR="00A8034D" w:rsidRDefault="00A8034D" w:rsidP="0057709A">
      <w:pPr>
        <w:rPr>
          <w:rFonts w:ascii="Arial" w:hAnsi="Arial" w:cs="Arial"/>
          <w:sz w:val="24"/>
          <w:szCs w:val="24"/>
        </w:rPr>
      </w:pPr>
    </w:p>
    <w:p w14:paraId="22F7A047" w14:textId="10CC96AB" w:rsidR="00A8034D" w:rsidRDefault="00A8034D" w:rsidP="0057709A">
      <w:pPr>
        <w:rPr>
          <w:rFonts w:ascii="Arial" w:hAnsi="Arial" w:cs="Arial"/>
          <w:sz w:val="24"/>
          <w:szCs w:val="24"/>
        </w:rPr>
      </w:pPr>
    </w:p>
    <w:p w14:paraId="13BCCD8E" w14:textId="4D26733D" w:rsidR="00A8034D" w:rsidRDefault="00A8034D" w:rsidP="0057709A">
      <w:pPr>
        <w:rPr>
          <w:rFonts w:ascii="Arial" w:hAnsi="Arial" w:cs="Arial"/>
          <w:sz w:val="24"/>
          <w:szCs w:val="24"/>
        </w:rPr>
      </w:pPr>
    </w:p>
    <w:p w14:paraId="26F6E25C" w14:textId="77777777" w:rsidR="00A8034D" w:rsidRDefault="00A8034D" w:rsidP="00A80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critics and advocates alike</w:t>
      </w:r>
    </w:p>
    <w:p w14:paraId="6856A1FC" w14:textId="77777777" w:rsidR="00A8034D" w:rsidRDefault="00A8034D" w:rsidP="00A80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clamour</w:t>
      </w:r>
      <w:proofErr w:type="spellEnd"/>
      <w:r>
        <w:rPr>
          <w:rFonts w:ascii="Arial" w:hAnsi="Arial" w:cs="Arial"/>
          <w:sz w:val="20"/>
          <w:szCs w:val="20"/>
        </w:rPr>
        <w:t xml:space="preserve"> for a justification of computer-rich classrooms, there is a need for educators to</w:t>
      </w:r>
    </w:p>
    <w:p w14:paraId="5E913416" w14:textId="77777777" w:rsidR="00A8034D" w:rsidRDefault="00A8034D" w:rsidP="00A80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critically investigate how instructional technologies can be used more effectively to improve</w:t>
      </w:r>
    </w:p>
    <w:p w14:paraId="03880D48" w14:textId="77777777" w:rsidR="00A8034D" w:rsidRDefault="00A8034D" w:rsidP="00A80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and enhance learning. An essential part of that investigation involves examining</w:t>
      </w:r>
    </w:p>
    <w:p w14:paraId="15723C1B" w14:textId="77777777" w:rsidR="00A8034D" w:rsidRDefault="00A8034D" w:rsidP="00A80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teachers’ and students’ pedagogical perspectives and roles in courses where technology is</w:t>
      </w:r>
    </w:p>
    <w:p w14:paraId="5A788D15" w14:textId="77777777" w:rsidR="00A8034D" w:rsidRDefault="00A8034D" w:rsidP="00A80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extensively used. An examination of these experiences and perspectives may lead to a</w:t>
      </w:r>
    </w:p>
    <w:p w14:paraId="5DC93E16" w14:textId="77777777" w:rsidR="00A8034D" w:rsidRDefault="00A8034D" w:rsidP="00A80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deeper understanding of technology’s potential role as a catalyst for initiating changed</w:t>
      </w:r>
    </w:p>
    <w:p w14:paraId="571FBCE8" w14:textId="57C7630D" w:rsidR="00A8034D" w:rsidRDefault="00A8034D" w:rsidP="00A80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and learning in the university classroom.</w:t>
      </w:r>
    </w:p>
    <w:p w14:paraId="172FBCA2" w14:textId="1D6458FD" w:rsidR="007205A2" w:rsidRDefault="007205A2" w:rsidP="00A8034D">
      <w:pPr>
        <w:rPr>
          <w:rFonts w:ascii="Arial" w:hAnsi="Arial" w:cs="Arial"/>
          <w:sz w:val="24"/>
          <w:szCs w:val="24"/>
        </w:rPr>
      </w:pPr>
    </w:p>
    <w:p w14:paraId="2DB695FD" w14:textId="570162E9" w:rsidR="007205A2" w:rsidRDefault="007205A2" w:rsidP="00A8034D">
      <w:pPr>
        <w:rPr>
          <w:rFonts w:ascii="Arial" w:hAnsi="Arial" w:cs="Arial"/>
          <w:sz w:val="24"/>
          <w:szCs w:val="24"/>
        </w:rPr>
      </w:pPr>
      <w:r>
        <w:t xml:space="preserve">Knowledge elicitation is therefore the process of locating, collecting and refining the knowledge relevant to a particular domain (Ericsson &amp; Simon, 1985; </w:t>
      </w:r>
      <w:proofErr w:type="spellStart"/>
      <w:r>
        <w:t>Garzy</w:t>
      </w:r>
      <w:proofErr w:type="spellEnd"/>
      <w:r>
        <w:t xml:space="preserve"> &amp; </w:t>
      </w:r>
      <w:proofErr w:type="spellStart"/>
      <w:r>
        <w:t>Ibbs</w:t>
      </w:r>
      <w:proofErr w:type="spellEnd"/>
      <w:r>
        <w:t>, 1990; Beynon-Davies, 1993; Wood &amp; Ford, 1993).</w:t>
      </w:r>
      <w:bookmarkStart w:id="0" w:name="_GoBack"/>
      <w:bookmarkEnd w:id="0"/>
    </w:p>
    <w:p w14:paraId="41D18A29" w14:textId="77777777" w:rsidR="003D11ED" w:rsidRPr="0057709A" w:rsidRDefault="003D11ED" w:rsidP="0057709A">
      <w:pPr>
        <w:rPr>
          <w:rFonts w:ascii="Arial" w:hAnsi="Arial" w:cs="Arial"/>
          <w:sz w:val="24"/>
          <w:szCs w:val="24"/>
        </w:rPr>
      </w:pPr>
    </w:p>
    <w:sectPr w:rsidR="003D11ED" w:rsidRPr="00577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4E"/>
    <w:rsid w:val="003D11ED"/>
    <w:rsid w:val="00465E49"/>
    <w:rsid w:val="0057709A"/>
    <w:rsid w:val="007205A2"/>
    <w:rsid w:val="007E5352"/>
    <w:rsid w:val="009A6261"/>
    <w:rsid w:val="009E416C"/>
    <w:rsid w:val="00A364F6"/>
    <w:rsid w:val="00A8034D"/>
    <w:rsid w:val="00C36534"/>
    <w:rsid w:val="00E0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230D86"/>
  <w15:chartTrackingRefBased/>
  <w15:docId w15:val="{C399C5B9-D17E-4C1F-9374-761C1033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">
    <w:name w:val="authors"/>
    <w:basedOn w:val="DefaultParagraphFont"/>
    <w:rsid w:val="00E0354E"/>
  </w:style>
  <w:style w:type="character" w:customStyle="1" w:styleId="date">
    <w:name w:val="date"/>
    <w:basedOn w:val="DefaultParagraphFont"/>
    <w:rsid w:val="00E0354E"/>
  </w:style>
  <w:style w:type="character" w:customStyle="1" w:styleId="arttitle">
    <w:name w:val="art_title"/>
    <w:basedOn w:val="DefaultParagraphFont"/>
    <w:rsid w:val="00E0354E"/>
  </w:style>
  <w:style w:type="character" w:customStyle="1" w:styleId="serialtitle">
    <w:name w:val="serial_title"/>
    <w:basedOn w:val="DefaultParagraphFont"/>
    <w:rsid w:val="00E0354E"/>
  </w:style>
  <w:style w:type="character" w:customStyle="1" w:styleId="volumeissue">
    <w:name w:val="volume_issue"/>
    <w:basedOn w:val="DefaultParagraphFont"/>
    <w:rsid w:val="00E0354E"/>
  </w:style>
  <w:style w:type="character" w:customStyle="1" w:styleId="pagerange">
    <w:name w:val="page_range"/>
    <w:basedOn w:val="DefaultParagraphFont"/>
    <w:rsid w:val="00E0354E"/>
  </w:style>
  <w:style w:type="character" w:customStyle="1" w:styleId="doilink">
    <w:name w:val="doi_link"/>
    <w:basedOn w:val="DefaultParagraphFont"/>
    <w:rsid w:val="00E0354E"/>
  </w:style>
  <w:style w:type="character" w:styleId="Hyperlink">
    <w:name w:val="Hyperlink"/>
    <w:basedOn w:val="DefaultParagraphFont"/>
    <w:uiPriority w:val="99"/>
    <w:unhideWhenUsed/>
    <w:rsid w:val="00E0354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65E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65E49"/>
    <w:rPr>
      <w:rFonts w:ascii="Times New Roman" w:eastAsia="Times New Roman" w:hAnsi="Times New Roman" w:cs="Times New Roman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3D1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191-010-9310-7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1207/s15430421tip4202_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oi-org.libaccess.senecacollege.ca/10.1080/00933104.2015.10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1F528A7CB5D4E9806BFA4A3A4B1F8" ma:contentTypeVersion="14" ma:contentTypeDescription="Create a new document." ma:contentTypeScope="" ma:versionID="305a93df84394e1ba94295c9aa103c01">
  <xsd:schema xmlns:xsd="http://www.w3.org/2001/XMLSchema" xmlns:xs="http://www.w3.org/2001/XMLSchema" xmlns:p="http://schemas.microsoft.com/office/2006/metadata/properties" xmlns:ns3="d04e0237-178d-43c0-a876-95063d7f6de2" xmlns:ns4="6b2cdd5b-1101-4a40-9130-7e203b610b4a" targetNamespace="http://schemas.microsoft.com/office/2006/metadata/properties" ma:root="true" ma:fieldsID="a8fb06805540809efa9c84d003556bbd" ns3:_="" ns4:_="">
    <xsd:import namespace="d04e0237-178d-43c0-a876-95063d7f6de2"/>
    <xsd:import namespace="6b2cdd5b-1101-4a40-9130-7e203b610b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0237-178d-43c0-a876-95063d7f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dd5b-1101-4a40-9130-7e203b61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91371-C21B-4A74-B2E9-63CF13E2C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0237-178d-43c0-a876-95063d7f6de2"/>
    <ds:schemaRef ds:uri="6b2cdd5b-1101-4a40-9130-7e203b61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DD131-110F-4F78-B22A-5995C9F01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81534-B50A-4320-A760-9E4AC9FB708F}">
  <ds:schemaRefs>
    <ds:schemaRef ds:uri="http://schemas.microsoft.com/office/2006/documentManagement/types"/>
    <ds:schemaRef ds:uri="6b2cdd5b-1101-4a40-9130-7e203b610b4a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d04e0237-178d-43c0-a876-95063d7f6de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2</cp:revision>
  <dcterms:created xsi:type="dcterms:W3CDTF">2021-11-11T17:43:00Z</dcterms:created>
  <dcterms:modified xsi:type="dcterms:W3CDTF">2021-11-12T17:46:00Z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0x010100D711F528A7CB5D4E9806BFA4A3A4B1F8</vt:lpwstr>
  </property>
</Properties>
</file>