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50B7" w14:textId="3ABF5375" w:rsidR="006E2DD6" w:rsidRDefault="006E2DD6" w:rsidP="006E2DD6">
      <w:r>
        <w:t xml:space="preserve">Rationale: This assessment will give you the opportunity to apply what you have learned about </w:t>
      </w:r>
      <w:r w:rsidR="001B1593">
        <w:t xml:space="preserve">making assessments accessible </w:t>
      </w:r>
      <w:proofErr w:type="gramStart"/>
      <w:r w:rsidR="001B1593">
        <w:t>for,  and</w:t>
      </w:r>
      <w:proofErr w:type="gramEnd"/>
      <w:r w:rsidR="001B1593">
        <w:t xml:space="preserve"> reflective of  the cultural and linguistic differences of your learners. </w:t>
      </w:r>
    </w:p>
    <w:p w14:paraId="7D435F88" w14:textId="77777777" w:rsidR="006E2DD6" w:rsidRDefault="006E2DD6" w:rsidP="006E2DD6"/>
    <w:p w14:paraId="1CB4E98E" w14:textId="77777777" w:rsidR="006E2DD6" w:rsidRDefault="006E2DD6" w:rsidP="006E2DD6">
      <w:r>
        <w:t>Instructions:</w:t>
      </w:r>
    </w:p>
    <w:p w14:paraId="6370BDE2" w14:textId="255950C9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>Choose a</w:t>
      </w:r>
      <w:r w:rsidR="001B1593">
        <w:t>n assessment that</w:t>
      </w:r>
      <w:r>
        <w:t xml:space="preserve"> you currently use in your teaching practice. </w:t>
      </w:r>
    </w:p>
    <w:p w14:paraId="77316402" w14:textId="01EAD103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Review the </w:t>
      </w:r>
      <w:r w:rsidR="001B1593">
        <w:t>assessment</w:t>
      </w:r>
      <w:r>
        <w:t>:</w:t>
      </w:r>
    </w:p>
    <w:p w14:paraId="3CD6A9EC" w14:textId="5D90A1DC" w:rsidR="006E2DD6" w:rsidRDefault="001B1593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Use the UDL tips and strategies for assessments.</w:t>
      </w:r>
    </w:p>
    <w:p w14:paraId="12418CB1" w14:textId="65972D8D" w:rsidR="006E2DD6" w:rsidRDefault="006E2DD6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Use the </w:t>
      </w:r>
      <w:r w:rsidR="001B1593">
        <w:t>Tips and Strategies for assessing multicultural learners.</w:t>
      </w:r>
    </w:p>
    <w:p w14:paraId="77BF207D" w14:textId="4B70A439" w:rsidR="006E2DD6" w:rsidRDefault="006E2DD6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Use the information included in the </w:t>
      </w:r>
      <w:r w:rsidR="001B1593">
        <w:t>Linguistic and Cultural differences</w:t>
      </w:r>
      <w:r>
        <w:t xml:space="preserve"> portion of this module to identify all adjustments that could be made to the </w:t>
      </w:r>
      <w:r w:rsidR="001B1593">
        <w:t>assessment</w:t>
      </w:r>
      <w:r>
        <w:t xml:space="preserve"> to </w:t>
      </w:r>
      <w:r w:rsidR="001B1593">
        <w:t>improve its suitability for all learners.</w:t>
      </w:r>
    </w:p>
    <w:p w14:paraId="29BEB790" w14:textId="6F4F498E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Modify the </w:t>
      </w:r>
      <w:r w:rsidR="001B1593">
        <w:t>assessment</w:t>
      </w:r>
      <w:r>
        <w:t xml:space="preserve"> </w:t>
      </w:r>
      <w:r w:rsidR="00205D97">
        <w:t>to incorporate the appropriate strategies.</w:t>
      </w:r>
      <w:r>
        <w:t xml:space="preserve"> </w:t>
      </w:r>
    </w:p>
    <w:p w14:paraId="4FC5BB8E" w14:textId="566FEF69" w:rsidR="00205D97" w:rsidRDefault="00205D97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Select the </w:t>
      </w:r>
      <w:r w:rsidR="002E1DBB">
        <w:t xml:space="preserve">type of rubric that best suits </w:t>
      </w:r>
      <w:r w:rsidR="002A1DB3">
        <w:t>your assessment and modify or create a suitable rubric for the assessment.</w:t>
      </w:r>
    </w:p>
    <w:p w14:paraId="1494CD6E" w14:textId="347BE222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Submit the original </w:t>
      </w:r>
      <w:r w:rsidR="002A1DB3">
        <w:t>assessment</w:t>
      </w:r>
      <w:r>
        <w:t xml:space="preserve">, the </w:t>
      </w:r>
      <w:r w:rsidR="002A1DB3">
        <w:t>modified assessment</w:t>
      </w:r>
      <w:r>
        <w:t xml:space="preserve">, and the </w:t>
      </w:r>
      <w:r w:rsidR="002A1DB3">
        <w:t>new or modified rubric.</w:t>
      </w:r>
    </w:p>
    <w:p w14:paraId="2B99BEB1" w14:textId="77777777" w:rsidR="006E2DD6" w:rsidRDefault="006E2DD6" w:rsidP="006E2DD6"/>
    <w:p w14:paraId="44355BF3" w14:textId="547F3F26" w:rsidR="00052AF6" w:rsidRDefault="00052AF6">
      <w:r>
        <w:br w:type="page"/>
      </w:r>
    </w:p>
    <w:p w14:paraId="30A67144" w14:textId="77777777" w:rsidR="006E2DD6" w:rsidRDefault="006E2DD6" w:rsidP="006E2D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2267"/>
      </w:tblGrid>
      <w:tr w:rsidR="006E2DD6" w14:paraId="7D12C3E7" w14:textId="77777777" w:rsidTr="00AA0759">
        <w:tc>
          <w:tcPr>
            <w:tcW w:w="2547" w:type="dxa"/>
          </w:tcPr>
          <w:p w14:paraId="4E155656" w14:textId="77777777" w:rsidR="006E2DD6" w:rsidRDefault="006E2DD6" w:rsidP="00AA0759">
            <w:r>
              <w:t>Approaches Expectations</w:t>
            </w:r>
          </w:p>
        </w:tc>
        <w:tc>
          <w:tcPr>
            <w:tcW w:w="4536" w:type="dxa"/>
          </w:tcPr>
          <w:p w14:paraId="239E1203" w14:textId="77777777" w:rsidR="006E2DD6" w:rsidRDefault="006E2DD6" w:rsidP="00AA0759">
            <w:r>
              <w:t>Descriptors for Success</w:t>
            </w:r>
          </w:p>
        </w:tc>
        <w:tc>
          <w:tcPr>
            <w:tcW w:w="2267" w:type="dxa"/>
          </w:tcPr>
          <w:p w14:paraId="0225BEBB" w14:textId="77777777" w:rsidR="006E2DD6" w:rsidRDefault="006E2DD6" w:rsidP="00AA0759">
            <w:r>
              <w:t>Meets Expectations</w:t>
            </w:r>
          </w:p>
        </w:tc>
      </w:tr>
      <w:tr w:rsidR="006E2DD6" w14:paraId="1722E3F9" w14:textId="77777777" w:rsidTr="00AA0759">
        <w:trPr>
          <w:trHeight w:val="5713"/>
        </w:trPr>
        <w:tc>
          <w:tcPr>
            <w:tcW w:w="2547" w:type="dxa"/>
          </w:tcPr>
          <w:p w14:paraId="53F2690F" w14:textId="77777777" w:rsidR="006E2DD6" w:rsidRDefault="006E2DD6" w:rsidP="00AA0759"/>
        </w:tc>
        <w:tc>
          <w:tcPr>
            <w:tcW w:w="4536" w:type="dxa"/>
          </w:tcPr>
          <w:p w14:paraId="15B543D6" w14:textId="3CD7365B" w:rsidR="006E2DD6" w:rsidRDefault="006E2DD6" w:rsidP="006E2DD6">
            <w:pPr>
              <w:pStyle w:val="ListParagraph"/>
              <w:numPr>
                <w:ilvl w:val="0"/>
                <w:numId w:val="20"/>
              </w:numPr>
            </w:pPr>
            <w:r>
              <w:t>The modification</w:t>
            </w:r>
            <w:r w:rsidR="002A1DB3">
              <w:t>s</w:t>
            </w:r>
            <w:r>
              <w:t xml:space="preserve"> </w:t>
            </w:r>
            <w:r w:rsidR="002A1DB3">
              <w:t xml:space="preserve">to the assessment </w:t>
            </w:r>
            <w:r>
              <w:t>reflect understanding of, and ability to apply, Universal Design for Learning principle(s)</w:t>
            </w:r>
          </w:p>
          <w:p w14:paraId="65F824FC" w14:textId="77777777" w:rsidR="006E2DD6" w:rsidRDefault="006E2DD6" w:rsidP="00AA0759">
            <w:pPr>
              <w:pStyle w:val="ListParagraph"/>
            </w:pPr>
          </w:p>
          <w:p w14:paraId="611A57B9" w14:textId="0E7CE7B1" w:rsidR="002A1DB3" w:rsidRDefault="002A1DB3" w:rsidP="002A1DB3">
            <w:pPr>
              <w:pStyle w:val="ListParagraph"/>
              <w:numPr>
                <w:ilvl w:val="0"/>
                <w:numId w:val="20"/>
              </w:numPr>
            </w:pPr>
            <w:r>
              <w:t xml:space="preserve">The modifications to the assessment reflect understanding of, and ability to apply, </w:t>
            </w:r>
            <w:r>
              <w:t>strategies to assess multilingual learners</w:t>
            </w:r>
          </w:p>
          <w:p w14:paraId="0E1A3092" w14:textId="77777777" w:rsidR="006E2DD6" w:rsidRDefault="006E2DD6" w:rsidP="00AA0759">
            <w:bookmarkStart w:id="0" w:name="_GoBack"/>
            <w:bookmarkEnd w:id="0"/>
          </w:p>
          <w:p w14:paraId="28BB8A32" w14:textId="77777777" w:rsidR="00B04D44" w:rsidRDefault="002A1DB3" w:rsidP="006E2DD6">
            <w:pPr>
              <w:pStyle w:val="ListParagraph"/>
              <w:numPr>
                <w:ilvl w:val="0"/>
                <w:numId w:val="20"/>
              </w:numPr>
            </w:pPr>
            <w:r>
              <w:t>The</w:t>
            </w:r>
            <w:r w:rsidR="00A86E7E">
              <w:t xml:space="preserve"> </w:t>
            </w:r>
            <w:r w:rsidR="00B04D44">
              <w:t>instructions for the assessment are clear and concise.</w:t>
            </w:r>
          </w:p>
          <w:p w14:paraId="350222AC" w14:textId="77777777" w:rsidR="00B04D44" w:rsidRDefault="00B04D44" w:rsidP="00B04D44">
            <w:pPr>
              <w:pStyle w:val="ListParagraph"/>
            </w:pPr>
          </w:p>
          <w:p w14:paraId="6E5F1C07" w14:textId="77777777" w:rsidR="00B04D44" w:rsidRDefault="00B04D44" w:rsidP="00B04D44">
            <w:pPr>
              <w:pStyle w:val="ListParagraph"/>
              <w:numPr>
                <w:ilvl w:val="0"/>
                <w:numId w:val="20"/>
              </w:numPr>
            </w:pPr>
            <w:r>
              <w:t>The rubric is appropriate for the assessment goals.</w:t>
            </w:r>
          </w:p>
          <w:p w14:paraId="51C335D3" w14:textId="77777777" w:rsidR="00B04D44" w:rsidRDefault="00B04D44" w:rsidP="00B04D44">
            <w:pPr>
              <w:pStyle w:val="ListParagraph"/>
            </w:pPr>
          </w:p>
          <w:p w14:paraId="1DC60E55" w14:textId="5157CDB6" w:rsidR="006E2DD6" w:rsidRDefault="00B04D44" w:rsidP="00B04D44">
            <w:pPr>
              <w:pStyle w:val="ListParagraph"/>
              <w:numPr>
                <w:ilvl w:val="0"/>
                <w:numId w:val="20"/>
              </w:numPr>
            </w:pPr>
            <w:r>
              <w:t>The language used in the rubric is accessible and the weighting is fair to all learners.</w:t>
            </w:r>
            <w:r w:rsidR="002A1DB3">
              <w:t xml:space="preserve"> </w:t>
            </w:r>
          </w:p>
        </w:tc>
        <w:tc>
          <w:tcPr>
            <w:tcW w:w="2267" w:type="dxa"/>
          </w:tcPr>
          <w:p w14:paraId="52209CAF" w14:textId="77777777" w:rsidR="006E2DD6" w:rsidRDefault="006E2DD6" w:rsidP="00AA0759"/>
          <w:p w14:paraId="4827BC31" w14:textId="77777777" w:rsidR="006E2DD6" w:rsidRDefault="006E2DD6" w:rsidP="00AA0759"/>
          <w:p w14:paraId="376B7CBE" w14:textId="77777777" w:rsidR="006E2DD6" w:rsidRDefault="006E2DD6" w:rsidP="00AA0759"/>
          <w:p w14:paraId="319D4FCE" w14:textId="77777777" w:rsidR="006E2DD6" w:rsidRDefault="006E2DD6" w:rsidP="00AA0759"/>
          <w:p w14:paraId="7B0B4FF3" w14:textId="77777777" w:rsidR="006E2DD6" w:rsidRDefault="006E2DD6" w:rsidP="00AA0759"/>
          <w:p w14:paraId="7C070D5E" w14:textId="77777777" w:rsidR="006E2DD6" w:rsidRDefault="006E2DD6" w:rsidP="00AA0759"/>
          <w:p w14:paraId="3598C529" w14:textId="77777777" w:rsidR="006E2DD6" w:rsidRDefault="006E2DD6" w:rsidP="00AA0759"/>
          <w:p w14:paraId="40D09308" w14:textId="77777777" w:rsidR="006E2DD6" w:rsidRDefault="006E2DD6" w:rsidP="00AA0759"/>
          <w:p w14:paraId="1CA56B48" w14:textId="77777777" w:rsidR="006E2DD6" w:rsidRDefault="006E2DD6" w:rsidP="00AA0759"/>
          <w:p w14:paraId="111166AD" w14:textId="77777777" w:rsidR="006E2DD6" w:rsidRDefault="006E2DD6" w:rsidP="00AA0759"/>
          <w:p w14:paraId="639CB331" w14:textId="77777777" w:rsidR="006E2DD6" w:rsidRDefault="006E2DD6" w:rsidP="00AA0759"/>
          <w:p w14:paraId="0D934F6C" w14:textId="77777777" w:rsidR="006E2DD6" w:rsidRDefault="006E2DD6" w:rsidP="00AA0759"/>
          <w:p w14:paraId="675A95EF" w14:textId="77777777" w:rsidR="006E2DD6" w:rsidRDefault="006E2DD6" w:rsidP="00AA0759"/>
          <w:p w14:paraId="1936D867" w14:textId="77777777" w:rsidR="006E2DD6" w:rsidRDefault="006E2DD6" w:rsidP="00AA0759"/>
          <w:p w14:paraId="6818B471" w14:textId="77777777" w:rsidR="006E2DD6" w:rsidRDefault="006E2DD6" w:rsidP="00AA0759"/>
          <w:p w14:paraId="16CF48C4" w14:textId="77777777" w:rsidR="006E2DD6" w:rsidRDefault="006E2DD6" w:rsidP="00AA0759"/>
          <w:p w14:paraId="29274864" w14:textId="77777777" w:rsidR="006E2DD6" w:rsidRDefault="006E2DD6" w:rsidP="00AA0759"/>
          <w:p w14:paraId="6310FF37" w14:textId="77777777" w:rsidR="006E2DD6" w:rsidRDefault="006E2DD6" w:rsidP="00AA0759"/>
          <w:p w14:paraId="1E1BC77C" w14:textId="77777777" w:rsidR="006E2DD6" w:rsidRDefault="006E2DD6" w:rsidP="00AA0759"/>
          <w:p w14:paraId="2AC0A61B" w14:textId="77777777" w:rsidR="006E2DD6" w:rsidRDefault="006E2DD6" w:rsidP="00AA0759"/>
          <w:p w14:paraId="3BB12D48" w14:textId="77777777" w:rsidR="006E2DD6" w:rsidRDefault="006E2DD6" w:rsidP="00AA0759"/>
        </w:tc>
      </w:tr>
    </w:tbl>
    <w:p w14:paraId="08AEA8EC" w14:textId="77777777" w:rsidR="00876DE3" w:rsidRPr="0076398A" w:rsidRDefault="00876DE3" w:rsidP="00876DE3">
      <w:pPr>
        <w:rPr>
          <w:rFonts w:ascii="Arial" w:hAnsi="Arial" w:cs="Arial"/>
        </w:rPr>
      </w:pPr>
    </w:p>
    <w:p w14:paraId="5C2013E4" w14:textId="4AA7E56A" w:rsidR="007560CC" w:rsidRPr="00A94924" w:rsidRDefault="007560CC" w:rsidP="007560CC">
      <w:pPr>
        <w:pStyle w:val="BodyText"/>
        <w:ind w:left="3374"/>
        <w:rPr>
          <w:rFonts w:ascii="Arial" w:hAnsi="Arial" w:cs="Arial"/>
          <w:noProof/>
        </w:rPr>
      </w:pPr>
    </w:p>
    <w:p w14:paraId="1E78E0C8" w14:textId="515EE2DF" w:rsidR="00372825" w:rsidRPr="00A94924" w:rsidRDefault="0019409D" w:rsidP="0019409D">
      <w:pPr>
        <w:spacing w:line="360" w:lineRule="auto"/>
        <w:rPr>
          <w:rFonts w:ascii="Arial" w:hAnsi="Arial" w:cs="Arial"/>
          <w:sz w:val="24"/>
          <w:szCs w:val="24"/>
        </w:rPr>
      </w:pPr>
      <w:r w:rsidRPr="00A94924">
        <w:rPr>
          <w:rFonts w:ascii="Arial" w:hAnsi="Arial" w:cs="Arial"/>
          <w:noProof/>
          <w:sz w:val="24"/>
          <w:szCs w:val="24"/>
        </w:rPr>
        <w:t xml:space="preserve"> </w:t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FE289" wp14:editId="0B92589F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E7DBE" wp14:editId="2C0A9B6C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936F5" wp14:editId="4CBE1BBC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0E28" w14:textId="77777777" w:rsidR="003A613F" w:rsidRPr="00A94924" w:rsidRDefault="00B04D44" w:rsidP="00372825">
      <w:pPr>
        <w:rPr>
          <w:rFonts w:ascii="Arial" w:hAnsi="Arial" w:cs="Arial"/>
          <w:sz w:val="24"/>
          <w:szCs w:val="24"/>
        </w:rPr>
      </w:pPr>
    </w:p>
    <w:sectPr w:rsidR="003A613F" w:rsidRPr="00A9492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B44A" w14:textId="77777777" w:rsidR="00883660" w:rsidRDefault="00883660" w:rsidP="006A02CA">
      <w:pPr>
        <w:spacing w:after="0" w:line="240" w:lineRule="auto"/>
      </w:pPr>
      <w:r>
        <w:separator/>
      </w:r>
    </w:p>
  </w:endnote>
  <w:endnote w:type="continuationSeparator" w:id="0">
    <w:p w14:paraId="77C3CB75" w14:textId="77777777" w:rsidR="00883660" w:rsidRDefault="00883660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1C1C9525" w:rsidR="00372825" w:rsidRDefault="00876DE3" w:rsidP="009D13D8">
    <w:pPr>
      <w:pStyle w:val="Footer"/>
      <w:jc w:val="center"/>
    </w:pPr>
    <w:r>
      <w:t xml:space="preserve">Gloria McPherson– Seneca </w:t>
    </w:r>
    <w:proofErr w:type="gramStart"/>
    <w:r>
      <w:t xml:space="preserve">College  </w:t>
    </w:r>
    <w:r>
      <w:rPr>
        <w:rFonts w:cstheme="minorHAnsi"/>
      </w:rPr>
      <w:t>|</w:t>
    </w:r>
    <w:proofErr w:type="gramEnd"/>
    <w:r>
      <w:rPr>
        <w:rFonts w:cstheme="minorHAnsi"/>
      </w:rPr>
      <w:t xml:space="preserve">  </w:t>
    </w:r>
    <w:r>
      <w:t xml:space="preserve">  </w:t>
    </w:r>
    <w:r w:rsidR="006F2652">
      <w:t xml:space="preserve">Catherine Dunn - Humber College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FD32" w14:textId="77777777" w:rsidR="00883660" w:rsidRDefault="00883660" w:rsidP="006A02CA">
      <w:pPr>
        <w:spacing w:after="0" w:line="240" w:lineRule="auto"/>
      </w:pPr>
      <w:r>
        <w:separator/>
      </w:r>
    </w:p>
  </w:footnote>
  <w:footnote w:type="continuationSeparator" w:id="0">
    <w:p w14:paraId="3B30E09E" w14:textId="77777777" w:rsidR="00883660" w:rsidRDefault="00883660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1CE7" w14:textId="1F44E85C" w:rsidR="00EA3969" w:rsidRPr="006E2DD6" w:rsidRDefault="006E2DD6" w:rsidP="001B1593">
    <w:pPr>
      <w:jc w:val="center"/>
    </w:pPr>
    <w:r>
      <w:t xml:space="preserve">Module </w:t>
    </w:r>
    <w:r w:rsidR="001B1593">
      <w:t>2</w:t>
    </w:r>
    <w:r>
      <w:t xml:space="preserve"> – </w:t>
    </w:r>
    <w:r w:rsidR="001B1593" w:rsidRPr="001B1593">
      <w:t>Creating and modifying assessments and feedback to reflect cultural and linguistic diversity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E63"/>
    <w:multiLevelType w:val="multilevel"/>
    <w:tmpl w:val="41C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6795"/>
    <w:multiLevelType w:val="hybridMultilevel"/>
    <w:tmpl w:val="3CD6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5" w15:restartNumberingAfterBreak="0">
    <w:nsid w:val="09B16B7D"/>
    <w:multiLevelType w:val="hybridMultilevel"/>
    <w:tmpl w:val="427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1066"/>
    <w:multiLevelType w:val="hybridMultilevel"/>
    <w:tmpl w:val="7F28A322"/>
    <w:lvl w:ilvl="0" w:tplc="E8800236">
      <w:start w:val="1"/>
      <w:numFmt w:val="decimal"/>
      <w:lvlText w:val="%1."/>
      <w:lvlJc w:val="left"/>
      <w:pPr>
        <w:ind w:left="12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C40BEDE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E1448C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84631A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712AB388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882948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4C2089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6D81F0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EBE1A0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8" w15:restartNumberingAfterBreak="0">
    <w:nsid w:val="17165531"/>
    <w:multiLevelType w:val="hybridMultilevel"/>
    <w:tmpl w:val="45E4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0B4"/>
    <w:multiLevelType w:val="multilevel"/>
    <w:tmpl w:val="D840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420FC"/>
    <w:multiLevelType w:val="hybridMultilevel"/>
    <w:tmpl w:val="1D383D9E"/>
    <w:lvl w:ilvl="0" w:tplc="6632196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75E6C9C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32B0F416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A47A640A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715C70EA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3A702874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396434B4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3B6E528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41D28A8C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1" w15:restartNumberingAfterBreak="0">
    <w:nsid w:val="31E96A0D"/>
    <w:multiLevelType w:val="hybridMultilevel"/>
    <w:tmpl w:val="DFC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4" w15:restartNumberingAfterBreak="0">
    <w:nsid w:val="50B32DAC"/>
    <w:multiLevelType w:val="hybridMultilevel"/>
    <w:tmpl w:val="D3D411AE"/>
    <w:lvl w:ilvl="0" w:tplc="A6B641F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09C6FF8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FABC94D4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02969B52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0DE209A8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C2C81CB8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1C02EB16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734A383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D5780D50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5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236260"/>
    <w:multiLevelType w:val="multilevel"/>
    <w:tmpl w:val="88E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23AE7"/>
    <w:multiLevelType w:val="hybridMultilevel"/>
    <w:tmpl w:val="AAD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19" w15:restartNumberingAfterBreak="0">
    <w:nsid w:val="7FA5364F"/>
    <w:multiLevelType w:val="hybridMultilevel"/>
    <w:tmpl w:val="CBB6B784"/>
    <w:lvl w:ilvl="0" w:tplc="108A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10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9"/>
  </w:num>
  <w:num w:numId="17">
    <w:abstractNumId w:val="11"/>
  </w:num>
  <w:num w:numId="18">
    <w:abstractNumId w:val="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52AF6"/>
    <w:rsid w:val="00083A9F"/>
    <w:rsid w:val="000D7810"/>
    <w:rsid w:val="0019409D"/>
    <w:rsid w:val="001A156B"/>
    <w:rsid w:val="001A3A6C"/>
    <w:rsid w:val="001B1593"/>
    <w:rsid w:val="00205D97"/>
    <w:rsid w:val="00230638"/>
    <w:rsid w:val="002A1DB3"/>
    <w:rsid w:val="002E1DBB"/>
    <w:rsid w:val="00327B51"/>
    <w:rsid w:val="00372825"/>
    <w:rsid w:val="00515FDC"/>
    <w:rsid w:val="006A02CA"/>
    <w:rsid w:val="006E2DD6"/>
    <w:rsid w:val="006F2652"/>
    <w:rsid w:val="007560CC"/>
    <w:rsid w:val="007E5352"/>
    <w:rsid w:val="00876DE3"/>
    <w:rsid w:val="00883660"/>
    <w:rsid w:val="008F1DE5"/>
    <w:rsid w:val="009A6261"/>
    <w:rsid w:val="009D13D8"/>
    <w:rsid w:val="00A86E7E"/>
    <w:rsid w:val="00A94924"/>
    <w:rsid w:val="00B04D44"/>
    <w:rsid w:val="00B45151"/>
    <w:rsid w:val="00C060C7"/>
    <w:rsid w:val="00D64F40"/>
    <w:rsid w:val="00D73B35"/>
    <w:rsid w:val="00E50A15"/>
    <w:rsid w:val="00E66948"/>
    <w:rsid w:val="00EA3969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E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DE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paragraph" w:customStyle="1" w:styleId="GTtextbody">
    <w:name w:val="GT text body"/>
    <w:rsid w:val="00876DE3"/>
    <w:pPr>
      <w:suppressAutoHyphens/>
      <w:autoSpaceDN w:val="0"/>
      <w:spacing w:after="0" w:line="240" w:lineRule="auto"/>
      <w:ind w:firstLine="283"/>
      <w:jc w:val="both"/>
      <w:textAlignment w:val="baseline"/>
    </w:pPr>
    <w:rPr>
      <w:rFonts w:ascii="Georgia" w:eastAsia="Tahoma" w:hAnsi="Georgia" w:cs="Tahoma"/>
      <w:color w:val="000000"/>
      <w:kern w:val="3"/>
      <w:sz w:val="20"/>
      <w:szCs w:val="24"/>
    </w:rPr>
  </w:style>
  <w:style w:type="paragraph" w:customStyle="1" w:styleId="GTheading2">
    <w:name w:val="GT heading 2"/>
    <w:basedOn w:val="Normal"/>
    <w:next w:val="GTtextbody"/>
    <w:rsid w:val="00876DE3"/>
    <w:pPr>
      <w:keepNext/>
      <w:widowControl w:val="0"/>
      <w:suppressAutoHyphens/>
      <w:autoSpaceDN w:val="0"/>
      <w:spacing w:before="57" w:after="0" w:line="240" w:lineRule="auto"/>
      <w:ind w:left="283"/>
      <w:textAlignment w:val="baseline"/>
      <w:outlineLvl w:val="1"/>
    </w:pPr>
    <w:rPr>
      <w:rFonts w:ascii="Georgia" w:eastAsia="HG Mincho Light J" w:hAnsi="Georgia" w:cs="Arial Unicode MS"/>
      <w:bCs/>
      <w:color w:val="000080"/>
      <w:kern w:val="3"/>
      <w:sz w:val="24"/>
      <w:szCs w:val="48"/>
    </w:rPr>
  </w:style>
  <w:style w:type="paragraph" w:styleId="NoSpacing">
    <w:name w:val="No Spacing"/>
    <w:uiPriority w:val="1"/>
    <w:qFormat/>
    <w:rsid w:val="00876DE3"/>
    <w:pPr>
      <w:spacing w:after="0" w:line="240" w:lineRule="auto"/>
    </w:pPr>
    <w:rPr>
      <w:rFonts w:ascii="Arial" w:hAnsi="Arial"/>
      <w:sz w:val="24"/>
      <w:lang w:val="en-CA"/>
    </w:rPr>
  </w:style>
  <w:style w:type="paragraph" w:customStyle="1" w:styleId="book-headerauthor">
    <w:name w:val="book-header__author"/>
    <w:basedOn w:val="Normal"/>
    <w:rsid w:val="0023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">
    <w:name w:val="vocab"/>
    <w:basedOn w:val="DefaultParagraphFont"/>
    <w:rsid w:val="00E50A15"/>
  </w:style>
  <w:style w:type="character" w:customStyle="1" w:styleId="hp">
    <w:name w:val="hp"/>
    <w:basedOn w:val="DefaultParagraphFont"/>
    <w:rsid w:val="00E5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DD7D5-69E3-4D44-B060-067DA888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5ACD4-C7A0-4A0C-B1BE-314CD77F6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90234-B75E-4239-A37B-4A5FE254166D}">
  <ds:schemaRefs>
    <ds:schemaRef ds:uri="http://schemas.microsoft.com/office/2006/documentManagement/types"/>
    <ds:schemaRef ds:uri="6b2cdd5b-1101-4a40-9130-7e203b610b4a"/>
    <ds:schemaRef ds:uri="http://purl.org/dc/elements/1.1/"/>
    <ds:schemaRef ds:uri="http://schemas.microsoft.com/office/2006/metadata/properties"/>
    <ds:schemaRef ds:uri="http://schemas.microsoft.com/office/infopath/2007/PartnerControls"/>
    <ds:schemaRef ds:uri="d04e0237-178d-43c0-a876-95063d7f6de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2021-12-09T08:37:00Z</cp:lastPrinted>
  <dcterms:created xsi:type="dcterms:W3CDTF">2021-12-13T07:26:00Z</dcterms:created>
  <dcterms:modified xsi:type="dcterms:W3CDTF">2021-12-13T07:26:00Z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