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68CA5" w14:textId="77777777" w:rsidR="005E62D5" w:rsidRDefault="005E62D5" w:rsidP="005E62D5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44A49320" w14:textId="127AD0FB" w:rsidR="00866CD7" w:rsidRDefault="006A02CA" w:rsidP="00866CD7">
      <w:pPr>
        <w:pStyle w:val="Heading2"/>
        <w:shd w:val="clear" w:color="auto" w:fill="FEFEFE"/>
        <w:spacing w:before="0"/>
        <w:rPr>
          <w:rFonts w:ascii="Arial" w:hAnsi="Arial" w:cs="Arial"/>
          <w:color w:val="222266"/>
          <w:sz w:val="30"/>
          <w:szCs w:val="30"/>
        </w:rPr>
      </w:pPr>
      <w:r w:rsidRPr="00866CD7">
        <w:rPr>
          <w:noProof/>
          <w:sz w:val="30"/>
          <w:szCs w:val="30"/>
        </w:rPr>
        <w:drawing>
          <wp:anchor distT="0" distB="0" distL="114300" distR="114300" simplePos="0" relativeHeight="251651584" behindDoc="0" locked="0" layoutInCell="1" allowOverlap="1" wp14:anchorId="66A668BE" wp14:editId="190D1D43">
            <wp:simplePos x="0" y="0"/>
            <wp:positionH relativeFrom="margin">
              <wp:posOffset>3956050</wp:posOffset>
            </wp:positionH>
            <wp:positionV relativeFrom="margin">
              <wp:posOffset>7785100</wp:posOffset>
            </wp:positionV>
            <wp:extent cx="1767205" cy="444500"/>
            <wp:effectExtent l="0" t="0" r="4445" b="0"/>
            <wp:wrapSquare wrapText="bothSides"/>
            <wp:docPr id="96" name="Picture 7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ADC6737-1E93-2E42-B698-C59BFD2347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7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6ADC6737-1E93-2E42-B698-C59BFD2347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7205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6CD7">
        <w:rPr>
          <w:noProof/>
          <w:sz w:val="30"/>
          <w:szCs w:val="30"/>
        </w:rPr>
        <w:drawing>
          <wp:anchor distT="0" distB="0" distL="114300" distR="114300" simplePos="0" relativeHeight="251648512" behindDoc="0" locked="0" layoutInCell="1" allowOverlap="1" wp14:anchorId="27285DD2" wp14:editId="52A409E5">
            <wp:simplePos x="0" y="0"/>
            <wp:positionH relativeFrom="margin">
              <wp:posOffset>1968500</wp:posOffset>
            </wp:positionH>
            <wp:positionV relativeFrom="margin">
              <wp:posOffset>7840345</wp:posOffset>
            </wp:positionV>
            <wp:extent cx="1468755" cy="292735"/>
            <wp:effectExtent l="0" t="0" r="4445" b="0"/>
            <wp:wrapSquare wrapText="bothSides"/>
            <wp:docPr id="97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B7FB87B3-C93B-3D44-8628-03B6025D09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8">
                      <a:extLst>
                        <a:ext uri="{FF2B5EF4-FFF2-40B4-BE49-F238E27FC236}">
                          <a16:creationId xmlns:a16="http://schemas.microsoft.com/office/drawing/2014/main" id="{B7FB87B3-C93B-3D44-8628-03B6025D09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6CD7">
        <w:rPr>
          <w:noProof/>
          <w:sz w:val="30"/>
          <w:szCs w:val="30"/>
        </w:rPr>
        <w:drawing>
          <wp:anchor distT="0" distB="0" distL="114300" distR="114300" simplePos="0" relativeHeight="251645440" behindDoc="0" locked="0" layoutInCell="1" allowOverlap="1" wp14:anchorId="7A1C7067" wp14:editId="301113EF">
            <wp:simplePos x="0" y="0"/>
            <wp:positionH relativeFrom="margin">
              <wp:posOffset>-101600</wp:posOffset>
            </wp:positionH>
            <wp:positionV relativeFrom="page">
              <wp:posOffset>8307705</wp:posOffset>
            </wp:positionV>
            <wp:extent cx="1664970" cy="1109345"/>
            <wp:effectExtent l="0" t="0" r="0" b="0"/>
            <wp:wrapSquare wrapText="bothSides"/>
            <wp:docPr id="95" name="Picture 6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093CC64-3296-5547-B792-4600047CC6B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F093CC64-3296-5547-B792-4600047CC6B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4970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6CD7" w:rsidRPr="00866CD7">
        <w:rPr>
          <w:rFonts w:ascii="Arial" w:hAnsi="Arial" w:cs="Arial"/>
          <w:color w:val="000000"/>
          <w:sz w:val="30"/>
          <w:szCs w:val="30"/>
        </w:rPr>
        <w:t>K</w:t>
      </w:r>
      <w:r w:rsidR="00866CD7">
        <w:rPr>
          <w:rFonts w:ascii="Arial" w:hAnsi="Arial" w:cs="Arial"/>
          <w:color w:val="222266"/>
          <w:sz w:val="30"/>
          <w:szCs w:val="30"/>
        </w:rPr>
        <w:t>nowledge (Remembering)</w:t>
      </w:r>
    </w:p>
    <w:p w14:paraId="78AD19A6" w14:textId="77777777" w:rsidR="00866CD7" w:rsidRDefault="00866CD7" w:rsidP="00866CD7">
      <w:pPr>
        <w:pStyle w:val="NormalWeb"/>
        <w:shd w:val="clear" w:color="auto" w:fill="FEFEFE"/>
        <w:spacing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These types of questions test the students’ ability to memorize and to recall terms, facts and details without necessarily understanding the concept.</w:t>
      </w:r>
      <w:r>
        <w:rPr>
          <w:rFonts w:ascii="Arial" w:hAnsi="Arial" w:cs="Arial"/>
          <w:color w:val="000000"/>
        </w:rPr>
        <w:br/>
        <w:t>Key Words: Memorize, Define, Identify, Repeat, Recall, State, Write, List &amp; Name</w:t>
      </w:r>
      <w:r>
        <w:rPr>
          <w:rFonts w:ascii="Arial" w:hAnsi="Arial" w:cs="Arial"/>
          <w:color w:val="000000"/>
        </w:rPr>
        <w:br/>
        <w:t>Examples of questions:</w:t>
      </w:r>
    </w:p>
    <w:p w14:paraId="23BDEC25" w14:textId="77777777" w:rsidR="00866CD7" w:rsidRDefault="00866CD7" w:rsidP="00866CD7">
      <w:pPr>
        <w:pStyle w:val="NormalWeb"/>
        <w:numPr>
          <w:ilvl w:val="0"/>
          <w:numId w:val="5"/>
        </w:numPr>
        <w:shd w:val="clear" w:color="auto" w:fill="FEFEFE"/>
        <w:spacing w:before="0" w:beforeAutospacing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"What is...?"</w:t>
      </w:r>
    </w:p>
    <w:p w14:paraId="4818FE37" w14:textId="77777777" w:rsidR="00866CD7" w:rsidRDefault="00866CD7" w:rsidP="00866CD7">
      <w:pPr>
        <w:pStyle w:val="NormalWeb"/>
        <w:numPr>
          <w:ilvl w:val="0"/>
          <w:numId w:val="5"/>
        </w:numPr>
        <w:shd w:val="clear" w:color="auto" w:fill="FEFEFE"/>
        <w:spacing w:before="0" w:beforeAutospacing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"How would you describe...?"</w:t>
      </w:r>
    </w:p>
    <w:p w14:paraId="01DD555B" w14:textId="77777777" w:rsidR="00866CD7" w:rsidRDefault="00866CD7" w:rsidP="00866CD7">
      <w:pPr>
        <w:pStyle w:val="NormalWeb"/>
        <w:numPr>
          <w:ilvl w:val="0"/>
          <w:numId w:val="5"/>
        </w:numPr>
        <w:shd w:val="clear" w:color="auto" w:fill="FEFEFE"/>
        <w:spacing w:before="0" w:beforeAutospacing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"Why did...?</w:t>
      </w:r>
    </w:p>
    <w:p w14:paraId="23204194" w14:textId="5D369E00" w:rsidR="00866CD7" w:rsidRDefault="00866CD7" w:rsidP="00866CD7">
      <w:pPr>
        <w:pStyle w:val="NormalWeb"/>
        <w:numPr>
          <w:ilvl w:val="0"/>
          <w:numId w:val="5"/>
        </w:numPr>
        <w:shd w:val="clear" w:color="auto" w:fill="FEFEFE"/>
        <w:spacing w:before="0" w:beforeAutospacing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"How would your show...?" </w:t>
      </w:r>
    </w:p>
    <w:p w14:paraId="1F69983E" w14:textId="77777777" w:rsidR="00866CD7" w:rsidRDefault="00866CD7" w:rsidP="00866CD7">
      <w:pPr>
        <w:pStyle w:val="Heading2"/>
        <w:pBdr>
          <w:top w:val="single" w:sz="6" w:space="10" w:color="EEEEEE"/>
        </w:pBdr>
        <w:shd w:val="clear" w:color="auto" w:fill="FEFEFE"/>
        <w:spacing w:before="0"/>
        <w:rPr>
          <w:rFonts w:ascii="Arial" w:hAnsi="Arial" w:cs="Arial"/>
          <w:color w:val="222266"/>
          <w:sz w:val="30"/>
          <w:szCs w:val="30"/>
        </w:rPr>
      </w:pPr>
      <w:r>
        <w:rPr>
          <w:rFonts w:ascii="Arial" w:hAnsi="Arial" w:cs="Arial"/>
          <w:color w:val="222266"/>
          <w:sz w:val="30"/>
          <w:szCs w:val="30"/>
        </w:rPr>
        <w:t>Comprehension (Understanding)</w:t>
      </w:r>
    </w:p>
    <w:p w14:paraId="31023999" w14:textId="77777777" w:rsidR="00866CD7" w:rsidRDefault="00866CD7" w:rsidP="00866CD7">
      <w:pPr>
        <w:pStyle w:val="NormalWeb"/>
        <w:shd w:val="clear" w:color="auto" w:fill="FEFEFE"/>
        <w:spacing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These questions test the students’ ability to summarize and describe in their own words without necessarily relating it to anything.</w:t>
      </w:r>
      <w:r>
        <w:rPr>
          <w:rFonts w:ascii="Arial" w:hAnsi="Arial" w:cs="Arial"/>
          <w:color w:val="000000"/>
        </w:rPr>
        <w:br/>
        <w:t>Key Words: Describe, Distinguish, Explain, Interpret, Predict, Recognize &amp; Summarize</w:t>
      </w:r>
      <w:r>
        <w:rPr>
          <w:rFonts w:ascii="Arial" w:hAnsi="Arial" w:cs="Arial"/>
          <w:color w:val="000000"/>
        </w:rPr>
        <w:br/>
        <w:t>Examples of questions:</w:t>
      </w:r>
    </w:p>
    <w:p w14:paraId="3D686977" w14:textId="77777777" w:rsidR="00866CD7" w:rsidRDefault="00866CD7" w:rsidP="00866CD7">
      <w:pPr>
        <w:pStyle w:val="NormalWeb"/>
        <w:numPr>
          <w:ilvl w:val="0"/>
          <w:numId w:val="6"/>
        </w:numPr>
        <w:shd w:val="clear" w:color="auto" w:fill="FEFEFE"/>
        <w:spacing w:before="0" w:beforeAutospacing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"What facts or ideas show...?"</w:t>
      </w:r>
    </w:p>
    <w:p w14:paraId="69A2CDA0" w14:textId="77777777" w:rsidR="00866CD7" w:rsidRDefault="00866CD7" w:rsidP="00866CD7">
      <w:pPr>
        <w:pStyle w:val="NormalWeb"/>
        <w:numPr>
          <w:ilvl w:val="0"/>
          <w:numId w:val="6"/>
        </w:numPr>
        <w:shd w:val="clear" w:color="auto" w:fill="FEFEFE"/>
        <w:spacing w:before="0" w:beforeAutospacing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"How would you compare...?"</w:t>
      </w:r>
    </w:p>
    <w:p w14:paraId="25B75356" w14:textId="7569D0B8" w:rsidR="00866CD7" w:rsidRDefault="00866CD7" w:rsidP="00866CD7">
      <w:pPr>
        <w:pStyle w:val="NormalWeb"/>
        <w:numPr>
          <w:ilvl w:val="0"/>
          <w:numId w:val="6"/>
        </w:numPr>
        <w:shd w:val="clear" w:color="auto" w:fill="FEFEFE"/>
        <w:spacing w:before="0" w:beforeAutospacing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"How would </w:t>
      </w:r>
      <w:r w:rsidRPr="00866CD7">
        <w:rPr>
          <w:rFonts w:ascii="Arial" w:hAnsi="Arial" w:cs="Arial"/>
          <w:highlight w:val="yellow"/>
        </w:rPr>
        <w:t>you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classify...?</w:t>
      </w:r>
    </w:p>
    <w:p w14:paraId="0504C66A" w14:textId="4FD432D1" w:rsidR="00866CD7" w:rsidRDefault="00866CD7" w:rsidP="00866CD7">
      <w:pPr>
        <w:pStyle w:val="NormalWeb"/>
        <w:numPr>
          <w:ilvl w:val="0"/>
          <w:numId w:val="6"/>
        </w:numPr>
        <w:shd w:val="clear" w:color="auto" w:fill="FEFEFE"/>
        <w:spacing w:before="0" w:beforeAutospacing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"Can you explain what is happening...?"</w:t>
      </w:r>
    </w:p>
    <w:p w14:paraId="5EF18BD0" w14:textId="77777777" w:rsidR="00866CD7" w:rsidRPr="00866CD7" w:rsidRDefault="00866CD7" w:rsidP="00866CD7">
      <w:pPr>
        <w:shd w:val="clear" w:color="auto" w:fill="FEFEFE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66CD7">
        <w:rPr>
          <w:rFonts w:ascii="Arial" w:eastAsia="Times New Roman" w:hAnsi="Arial" w:cs="Arial"/>
          <w:color w:val="000000"/>
          <w:sz w:val="24"/>
          <w:szCs w:val="24"/>
        </w:rPr>
        <w:t>Application questions encourage students to apply or transfer learning to their own life or to a context different than one in which it was learned. </w:t>
      </w:r>
      <w:r w:rsidRPr="00866CD7">
        <w:rPr>
          <w:rFonts w:ascii="Arial" w:eastAsia="Times New Roman" w:hAnsi="Arial" w:cs="Arial"/>
          <w:color w:val="000000"/>
          <w:sz w:val="24"/>
          <w:szCs w:val="24"/>
        </w:rPr>
        <w:br/>
        <w:t>Key Words: Apply, Compare, Contrast, Demonstrate, Examine, Relate, Solve &amp; Use</w:t>
      </w:r>
      <w:r w:rsidRPr="00866CD7">
        <w:rPr>
          <w:rFonts w:ascii="Arial" w:eastAsia="Times New Roman" w:hAnsi="Arial" w:cs="Arial"/>
          <w:color w:val="000000"/>
          <w:sz w:val="24"/>
          <w:szCs w:val="24"/>
        </w:rPr>
        <w:br/>
        <w:t>Examples of questions:</w:t>
      </w:r>
    </w:p>
    <w:p w14:paraId="738D82D3" w14:textId="77777777" w:rsidR="00866CD7" w:rsidRPr="00866CD7" w:rsidRDefault="00866CD7" w:rsidP="00866CD7">
      <w:pPr>
        <w:numPr>
          <w:ilvl w:val="0"/>
          <w:numId w:val="7"/>
        </w:numPr>
        <w:shd w:val="clear" w:color="auto" w:fill="FEFEFE"/>
        <w:spacing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866CD7">
        <w:rPr>
          <w:rFonts w:ascii="Arial" w:eastAsia="Times New Roman" w:hAnsi="Arial" w:cs="Arial"/>
          <w:color w:val="000000"/>
          <w:sz w:val="24"/>
          <w:szCs w:val="24"/>
        </w:rPr>
        <w:t>"What would result if...?"</w:t>
      </w:r>
    </w:p>
    <w:p w14:paraId="16E0D7CF" w14:textId="77777777" w:rsidR="00866CD7" w:rsidRPr="00866CD7" w:rsidRDefault="00866CD7" w:rsidP="00866CD7">
      <w:pPr>
        <w:numPr>
          <w:ilvl w:val="0"/>
          <w:numId w:val="7"/>
        </w:numPr>
        <w:shd w:val="clear" w:color="auto" w:fill="FEFEFE"/>
        <w:spacing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866CD7">
        <w:rPr>
          <w:rFonts w:ascii="Arial" w:eastAsia="Times New Roman" w:hAnsi="Arial" w:cs="Arial"/>
          <w:color w:val="000000"/>
          <w:sz w:val="24"/>
          <w:szCs w:val="24"/>
        </w:rPr>
        <w:t>"What facts would you select to show...?"</w:t>
      </w:r>
    </w:p>
    <w:p w14:paraId="4AC3DD1E" w14:textId="77777777" w:rsidR="00866CD7" w:rsidRPr="00866CD7" w:rsidRDefault="00866CD7" w:rsidP="00866CD7">
      <w:pPr>
        <w:numPr>
          <w:ilvl w:val="0"/>
          <w:numId w:val="7"/>
        </w:numPr>
        <w:shd w:val="clear" w:color="auto" w:fill="FEFEFE"/>
        <w:spacing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866CD7">
        <w:rPr>
          <w:rFonts w:ascii="Arial" w:eastAsia="Times New Roman" w:hAnsi="Arial" w:cs="Arial"/>
          <w:color w:val="000000"/>
          <w:sz w:val="24"/>
          <w:szCs w:val="24"/>
        </w:rPr>
        <w:t>"What approach would you use to...?"</w:t>
      </w:r>
    </w:p>
    <w:p w14:paraId="57069539" w14:textId="77777777" w:rsidR="00866CD7" w:rsidRPr="00866CD7" w:rsidRDefault="00866CD7" w:rsidP="00866CD7">
      <w:pPr>
        <w:numPr>
          <w:ilvl w:val="0"/>
          <w:numId w:val="7"/>
        </w:numPr>
        <w:shd w:val="clear" w:color="auto" w:fill="FEFEFE"/>
        <w:spacing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866CD7">
        <w:rPr>
          <w:rFonts w:ascii="Arial" w:eastAsia="Times New Roman" w:hAnsi="Arial" w:cs="Arial"/>
          <w:color w:val="000000"/>
          <w:sz w:val="24"/>
          <w:szCs w:val="24"/>
        </w:rPr>
        <w:t>"How would you use...?" </w:t>
      </w:r>
    </w:p>
    <w:p w14:paraId="13584084" w14:textId="299304E1" w:rsidR="00866CD7" w:rsidRDefault="00866CD7" w:rsidP="00866CD7">
      <w:pPr>
        <w:pStyle w:val="NormalWeb"/>
        <w:shd w:val="clear" w:color="auto" w:fill="FEFEFE"/>
        <w:spacing w:before="0" w:beforeAutospacing="0"/>
        <w:rPr>
          <w:rFonts w:ascii="Arial" w:hAnsi="Arial" w:cs="Arial"/>
          <w:color w:val="000000"/>
        </w:rPr>
      </w:pPr>
    </w:p>
    <w:p w14:paraId="082EE4D6" w14:textId="0A0DA8F5" w:rsidR="00866CD7" w:rsidRDefault="00866CD7" w:rsidP="00866CD7">
      <w:pPr>
        <w:pStyle w:val="NormalWeb"/>
        <w:shd w:val="clear" w:color="auto" w:fill="FEFEFE"/>
        <w:spacing w:before="0" w:beforeAutospacing="0"/>
        <w:rPr>
          <w:rFonts w:ascii="Arial" w:hAnsi="Arial" w:cs="Arial"/>
          <w:color w:val="000000"/>
        </w:rPr>
      </w:pPr>
    </w:p>
    <w:p w14:paraId="49176FDB" w14:textId="232B0EE2" w:rsidR="00866CD7" w:rsidRDefault="00866CD7" w:rsidP="00866CD7">
      <w:pPr>
        <w:pStyle w:val="NormalWeb"/>
        <w:shd w:val="clear" w:color="auto" w:fill="FEFEFE"/>
        <w:spacing w:before="0" w:beforeAutospacing="0"/>
        <w:rPr>
          <w:rFonts w:ascii="Arial" w:hAnsi="Arial" w:cs="Arial"/>
          <w:color w:val="000000"/>
        </w:rPr>
      </w:pPr>
    </w:p>
    <w:p w14:paraId="45E6C446" w14:textId="410498E8" w:rsidR="00866CD7" w:rsidRDefault="00866CD7" w:rsidP="00866CD7">
      <w:pPr>
        <w:pStyle w:val="NormalWeb"/>
        <w:shd w:val="clear" w:color="auto" w:fill="FEFEFE"/>
        <w:spacing w:before="0" w:beforeAutospacing="0"/>
        <w:rPr>
          <w:rFonts w:ascii="Arial" w:hAnsi="Arial" w:cs="Arial"/>
          <w:color w:val="000000"/>
        </w:rPr>
      </w:pPr>
    </w:p>
    <w:p w14:paraId="686AD033" w14:textId="64C21F26" w:rsidR="00866CD7" w:rsidRDefault="00866CD7" w:rsidP="00866CD7">
      <w:pPr>
        <w:pStyle w:val="NormalWeb"/>
        <w:shd w:val="clear" w:color="auto" w:fill="FEFEFE"/>
        <w:spacing w:before="0" w:beforeAutospacing="0"/>
        <w:rPr>
          <w:rFonts w:ascii="Arial" w:hAnsi="Arial" w:cs="Arial"/>
          <w:color w:val="000000"/>
        </w:rPr>
      </w:pPr>
    </w:p>
    <w:p w14:paraId="0631E0DB" w14:textId="428BE230" w:rsidR="00866CD7" w:rsidRDefault="00866CD7" w:rsidP="00866CD7">
      <w:pPr>
        <w:pStyle w:val="NormalWeb"/>
        <w:shd w:val="clear" w:color="auto" w:fill="FEFEFE"/>
        <w:spacing w:before="0" w:beforeAutospacing="0"/>
        <w:rPr>
          <w:rFonts w:ascii="Arial" w:hAnsi="Arial" w:cs="Arial"/>
          <w:color w:val="000000"/>
        </w:rPr>
      </w:pPr>
    </w:p>
    <w:p w14:paraId="0B7120DC" w14:textId="0E064E19" w:rsidR="00866CD7" w:rsidRDefault="00866CD7" w:rsidP="00866CD7">
      <w:pPr>
        <w:pStyle w:val="NormalWeb"/>
        <w:shd w:val="clear" w:color="auto" w:fill="FEFEFE"/>
        <w:spacing w:before="0" w:beforeAutospacing="0"/>
        <w:rPr>
          <w:rFonts w:ascii="Arial" w:hAnsi="Arial" w:cs="Arial"/>
          <w:color w:val="000000"/>
        </w:rPr>
      </w:pPr>
    </w:p>
    <w:p w14:paraId="0265C7D1" w14:textId="77777777" w:rsidR="00866CD7" w:rsidRDefault="00866CD7" w:rsidP="00866CD7">
      <w:pPr>
        <w:pStyle w:val="Heading2"/>
        <w:pBdr>
          <w:top w:val="single" w:sz="6" w:space="10" w:color="EEEEEE"/>
        </w:pBdr>
        <w:shd w:val="clear" w:color="auto" w:fill="FEFEFE"/>
        <w:spacing w:before="0"/>
        <w:rPr>
          <w:rFonts w:ascii="Arial" w:hAnsi="Arial" w:cs="Arial"/>
          <w:color w:val="222266"/>
          <w:sz w:val="30"/>
          <w:szCs w:val="30"/>
        </w:rPr>
      </w:pPr>
      <w:r>
        <w:rPr>
          <w:rFonts w:ascii="Arial" w:hAnsi="Arial" w:cs="Arial"/>
          <w:color w:val="222266"/>
          <w:sz w:val="30"/>
          <w:szCs w:val="30"/>
        </w:rPr>
        <w:t>Synthesis (Creating)</w:t>
      </w:r>
    </w:p>
    <w:p w14:paraId="15AF495C" w14:textId="77777777" w:rsidR="00866CD7" w:rsidRDefault="00866CD7" w:rsidP="00866CD7">
      <w:pPr>
        <w:pStyle w:val="NormalWeb"/>
        <w:shd w:val="clear" w:color="auto" w:fill="FEFEFE"/>
        <w:spacing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These questions encourage students create something new by using a combination of ideas from different sources to form a new whole.</w:t>
      </w:r>
      <w:r>
        <w:rPr>
          <w:rFonts w:ascii="Arial" w:hAnsi="Arial" w:cs="Arial"/>
          <w:color w:val="000000"/>
        </w:rPr>
        <w:br/>
        <w:t>Key Words: Arrange, Combine, Create, Design, Develop Formulate, Integrate &amp; Organize</w:t>
      </w:r>
      <w:r>
        <w:rPr>
          <w:rFonts w:ascii="Arial" w:hAnsi="Arial" w:cs="Arial"/>
          <w:color w:val="000000"/>
        </w:rPr>
        <w:br/>
        <w:t>Examples of questions:</w:t>
      </w:r>
    </w:p>
    <w:p w14:paraId="009E1D41" w14:textId="77777777" w:rsidR="00866CD7" w:rsidRDefault="00866CD7" w:rsidP="00866CD7">
      <w:pPr>
        <w:pStyle w:val="NormalWeb"/>
        <w:numPr>
          <w:ilvl w:val="0"/>
          <w:numId w:val="8"/>
        </w:numPr>
        <w:shd w:val="clear" w:color="auto" w:fill="FEFEFE"/>
        <w:spacing w:before="0" w:beforeAutospacing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"What could be changed to improve...?"</w:t>
      </w:r>
    </w:p>
    <w:p w14:paraId="4CD4EE06" w14:textId="77777777" w:rsidR="00866CD7" w:rsidRDefault="00866CD7" w:rsidP="00866CD7">
      <w:pPr>
        <w:pStyle w:val="NormalWeb"/>
        <w:numPr>
          <w:ilvl w:val="0"/>
          <w:numId w:val="8"/>
        </w:numPr>
        <w:shd w:val="clear" w:color="auto" w:fill="FEFEFE"/>
        <w:spacing w:before="0" w:beforeAutospacing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"How would you test...?"</w:t>
      </w:r>
    </w:p>
    <w:p w14:paraId="1FBC4ADA" w14:textId="77777777" w:rsidR="00866CD7" w:rsidRDefault="00866CD7" w:rsidP="00866CD7">
      <w:pPr>
        <w:pStyle w:val="NormalWeb"/>
        <w:numPr>
          <w:ilvl w:val="0"/>
          <w:numId w:val="8"/>
        </w:numPr>
        <w:shd w:val="clear" w:color="auto" w:fill="FEFEFE"/>
        <w:spacing w:before="0" w:beforeAutospacing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"What way would you design...?"</w:t>
      </w:r>
    </w:p>
    <w:p w14:paraId="15905701" w14:textId="77777777" w:rsidR="00866CD7" w:rsidRDefault="00866CD7" w:rsidP="00866CD7">
      <w:pPr>
        <w:pStyle w:val="NormalWeb"/>
        <w:numPr>
          <w:ilvl w:val="0"/>
          <w:numId w:val="8"/>
        </w:numPr>
        <w:shd w:val="clear" w:color="auto" w:fill="FEFEFE"/>
        <w:spacing w:before="0" w:beforeAutospacing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"What outcome would you predict for...?" </w:t>
      </w:r>
    </w:p>
    <w:p w14:paraId="67AAEC22" w14:textId="77777777" w:rsidR="00866CD7" w:rsidRDefault="00866CD7" w:rsidP="00866CD7">
      <w:pPr>
        <w:pStyle w:val="Heading2"/>
        <w:pBdr>
          <w:top w:val="single" w:sz="6" w:space="10" w:color="EEEEEE"/>
        </w:pBdr>
        <w:shd w:val="clear" w:color="auto" w:fill="FEFEFE"/>
        <w:spacing w:before="0"/>
        <w:rPr>
          <w:rFonts w:ascii="Arial" w:hAnsi="Arial" w:cs="Arial"/>
          <w:color w:val="222266"/>
          <w:sz w:val="30"/>
          <w:szCs w:val="30"/>
        </w:rPr>
      </w:pPr>
      <w:r>
        <w:rPr>
          <w:rFonts w:ascii="Arial" w:hAnsi="Arial" w:cs="Arial"/>
          <w:color w:val="222266"/>
          <w:sz w:val="30"/>
          <w:szCs w:val="30"/>
        </w:rPr>
        <w:t>Evaluation (Judging)</w:t>
      </w:r>
    </w:p>
    <w:p w14:paraId="2331D528" w14:textId="77777777" w:rsidR="00866CD7" w:rsidRDefault="00866CD7" w:rsidP="00866CD7">
      <w:pPr>
        <w:pStyle w:val="NormalWeb"/>
        <w:shd w:val="clear" w:color="auto" w:fill="FEFEFE"/>
        <w:spacing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Evaluation questions encourage students to develop opinions and make value decisions about issues based on specific criteria.</w:t>
      </w:r>
      <w:r>
        <w:rPr>
          <w:rFonts w:ascii="Arial" w:hAnsi="Arial" w:cs="Arial"/>
          <w:color w:val="000000"/>
        </w:rPr>
        <w:br/>
        <w:t>Key Words: Assess, Critique, Determine, Evaluate, Judge, Justify, Measure &amp; Recommend</w:t>
      </w:r>
      <w:r>
        <w:rPr>
          <w:rFonts w:ascii="Arial" w:hAnsi="Arial" w:cs="Arial"/>
          <w:color w:val="000000"/>
        </w:rPr>
        <w:br/>
        <w:t>Examples of questions:</w:t>
      </w:r>
    </w:p>
    <w:p w14:paraId="49CB1C39" w14:textId="77777777" w:rsidR="00866CD7" w:rsidRDefault="00866CD7" w:rsidP="00866CD7">
      <w:pPr>
        <w:pStyle w:val="NormalWeb"/>
        <w:numPr>
          <w:ilvl w:val="0"/>
          <w:numId w:val="9"/>
        </w:numPr>
        <w:shd w:val="clear" w:color="auto" w:fill="FEFEFE"/>
        <w:spacing w:before="0" w:beforeAutospacing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"How could you select...?"</w:t>
      </w:r>
    </w:p>
    <w:p w14:paraId="1006957F" w14:textId="77777777" w:rsidR="00866CD7" w:rsidRDefault="00866CD7" w:rsidP="00866CD7">
      <w:pPr>
        <w:pStyle w:val="NormalWeb"/>
        <w:numPr>
          <w:ilvl w:val="0"/>
          <w:numId w:val="9"/>
        </w:numPr>
        <w:shd w:val="clear" w:color="auto" w:fill="FEFEFE"/>
        <w:spacing w:before="0" w:beforeAutospacing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"How could you prove...?"</w:t>
      </w:r>
    </w:p>
    <w:p w14:paraId="67A1D3FE" w14:textId="77777777" w:rsidR="00866CD7" w:rsidRDefault="00866CD7" w:rsidP="00866CD7">
      <w:pPr>
        <w:pStyle w:val="NormalWeb"/>
        <w:numPr>
          <w:ilvl w:val="0"/>
          <w:numId w:val="9"/>
        </w:numPr>
        <w:shd w:val="clear" w:color="auto" w:fill="FEFEFE"/>
        <w:spacing w:before="0" w:beforeAutospacing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"How would you prioritize...?"</w:t>
      </w:r>
    </w:p>
    <w:p w14:paraId="464EB394" w14:textId="77777777" w:rsidR="00866CD7" w:rsidRDefault="00866CD7" w:rsidP="00866CD7">
      <w:pPr>
        <w:pStyle w:val="NormalWeb"/>
        <w:numPr>
          <w:ilvl w:val="0"/>
          <w:numId w:val="9"/>
        </w:numPr>
        <w:shd w:val="clear" w:color="auto" w:fill="FEFEFE"/>
        <w:spacing w:before="0" w:beforeAutospacing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"What information would you use to support...?" </w:t>
      </w:r>
    </w:p>
    <w:p w14:paraId="22EED513" w14:textId="77777777" w:rsidR="00866CD7" w:rsidRDefault="00866CD7" w:rsidP="00866CD7">
      <w:pPr>
        <w:pStyle w:val="NormalWeb"/>
        <w:shd w:val="clear" w:color="auto" w:fill="FEFEFE"/>
        <w:spacing w:before="0" w:beforeAutospacing="0"/>
        <w:rPr>
          <w:rFonts w:ascii="Arial" w:hAnsi="Arial" w:cs="Arial"/>
          <w:color w:val="000000"/>
        </w:rPr>
      </w:pPr>
    </w:p>
    <w:p w14:paraId="48343609" w14:textId="77777777" w:rsidR="00866CD7" w:rsidRDefault="00866CD7" w:rsidP="00866CD7">
      <w:pPr>
        <w:pStyle w:val="NormalWeb"/>
        <w:shd w:val="clear" w:color="auto" w:fill="FEFEFE"/>
        <w:spacing w:before="0" w:beforeAutospacing="0"/>
        <w:rPr>
          <w:rFonts w:ascii="Arial" w:hAnsi="Arial" w:cs="Arial"/>
          <w:color w:val="000000"/>
        </w:rPr>
      </w:pPr>
    </w:p>
    <w:p w14:paraId="36BE8765" w14:textId="63E61C0B" w:rsidR="005E62D5" w:rsidRDefault="00866CD7" w:rsidP="00D734E1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66CD7">
        <w:rPr>
          <w:noProof/>
          <w:sz w:val="30"/>
          <w:szCs w:val="30"/>
        </w:rPr>
        <w:drawing>
          <wp:anchor distT="0" distB="0" distL="114300" distR="114300" simplePos="0" relativeHeight="251657728" behindDoc="0" locked="0" layoutInCell="1" allowOverlap="1" wp14:anchorId="3D1FD1E4" wp14:editId="538E1411">
            <wp:simplePos x="0" y="0"/>
            <wp:positionH relativeFrom="margin">
              <wp:posOffset>273050</wp:posOffset>
            </wp:positionH>
            <wp:positionV relativeFrom="page">
              <wp:posOffset>8432800</wp:posOffset>
            </wp:positionV>
            <wp:extent cx="1664970" cy="1109345"/>
            <wp:effectExtent l="0" t="0" r="0" b="0"/>
            <wp:wrapSquare wrapText="bothSides"/>
            <wp:docPr id="1" name="Picture 6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093CC64-3296-5547-B792-4600047CC6B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F093CC64-3296-5547-B792-4600047CC6B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4970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6CD7">
        <w:rPr>
          <w:noProof/>
          <w:sz w:val="30"/>
          <w:szCs w:val="30"/>
        </w:rPr>
        <w:drawing>
          <wp:anchor distT="0" distB="0" distL="114300" distR="114300" simplePos="0" relativeHeight="251672064" behindDoc="0" locked="0" layoutInCell="1" allowOverlap="1" wp14:anchorId="05D74596" wp14:editId="75CAC6B8">
            <wp:simplePos x="0" y="0"/>
            <wp:positionH relativeFrom="margin">
              <wp:posOffset>3987800</wp:posOffset>
            </wp:positionH>
            <wp:positionV relativeFrom="margin">
              <wp:posOffset>7931150</wp:posOffset>
            </wp:positionV>
            <wp:extent cx="1767205" cy="444500"/>
            <wp:effectExtent l="0" t="0" r="4445" b="0"/>
            <wp:wrapSquare wrapText="bothSides"/>
            <wp:docPr id="3" name="Picture 7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ADC6737-1E93-2E42-B698-C59BFD2347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7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6ADC6737-1E93-2E42-B698-C59BFD2347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7205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6CD7">
        <w:rPr>
          <w:noProof/>
          <w:sz w:val="30"/>
          <w:szCs w:val="30"/>
        </w:rPr>
        <w:drawing>
          <wp:anchor distT="0" distB="0" distL="114300" distR="114300" simplePos="0" relativeHeight="251663872" behindDoc="0" locked="0" layoutInCell="1" allowOverlap="1" wp14:anchorId="12A1BD04" wp14:editId="2D94C399">
            <wp:simplePos x="0" y="0"/>
            <wp:positionH relativeFrom="margin">
              <wp:posOffset>2159000</wp:posOffset>
            </wp:positionH>
            <wp:positionV relativeFrom="margin">
              <wp:posOffset>7969250</wp:posOffset>
            </wp:positionV>
            <wp:extent cx="1468755" cy="292735"/>
            <wp:effectExtent l="0" t="0" r="4445" b="0"/>
            <wp:wrapSquare wrapText="bothSides"/>
            <wp:docPr id="2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B7FB87B3-C93B-3D44-8628-03B6025D09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8">
                      <a:extLst>
                        <a:ext uri="{FF2B5EF4-FFF2-40B4-BE49-F238E27FC236}">
                          <a16:creationId xmlns:a16="http://schemas.microsoft.com/office/drawing/2014/main" id="{B7FB87B3-C93B-3D44-8628-03B6025D09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E62D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873E2" w14:textId="77777777" w:rsidR="00DE38AD" w:rsidRDefault="00DE38AD" w:rsidP="006A02CA">
      <w:pPr>
        <w:spacing w:after="0" w:line="240" w:lineRule="auto"/>
      </w:pPr>
      <w:r>
        <w:separator/>
      </w:r>
    </w:p>
  </w:endnote>
  <w:endnote w:type="continuationSeparator" w:id="0">
    <w:p w14:paraId="04A6BF93" w14:textId="77777777" w:rsidR="00DE38AD" w:rsidRDefault="00DE38AD" w:rsidP="006A0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FA8D3" w14:textId="77777777" w:rsidR="00866CD7" w:rsidRDefault="00866C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D8D9B" w14:textId="1DF9BD9B" w:rsidR="00372825" w:rsidRDefault="00866CD7" w:rsidP="00866CD7">
    <w:pPr>
      <w:pStyle w:val="Footer"/>
      <w:jc w:val="center"/>
    </w:pPr>
    <w:r>
      <w:t>Gloria McPherson– Seneca College</w:t>
    </w:r>
    <w:r>
      <w:t xml:space="preserve"> </w:t>
    </w:r>
    <w:r>
      <w:rPr>
        <w:rFonts w:cstheme="minorHAnsi"/>
      </w:rPr>
      <w:t>|</w:t>
    </w:r>
    <w:r>
      <w:t xml:space="preserve"> </w:t>
    </w:r>
    <w:r>
      <w:t xml:space="preserve"> </w:t>
    </w:r>
    <w:r w:rsidR="00372825">
      <w:ptab w:relativeTo="margin" w:alignment="center" w:leader="none"/>
    </w:r>
    <w:r w:rsidR="001A3A6C">
      <w:t>Catherine Dunn - Humber College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ABE53" w14:textId="77777777" w:rsidR="00866CD7" w:rsidRDefault="00866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12B25" w14:textId="77777777" w:rsidR="00DE38AD" w:rsidRDefault="00DE38AD" w:rsidP="006A02CA">
      <w:pPr>
        <w:spacing w:after="0" w:line="240" w:lineRule="auto"/>
      </w:pPr>
      <w:r>
        <w:separator/>
      </w:r>
    </w:p>
  </w:footnote>
  <w:footnote w:type="continuationSeparator" w:id="0">
    <w:p w14:paraId="308C7996" w14:textId="77777777" w:rsidR="00DE38AD" w:rsidRDefault="00DE38AD" w:rsidP="006A0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2D6E7" w14:textId="77777777" w:rsidR="00866CD7" w:rsidRDefault="00866C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FEE16" w14:textId="2487C344" w:rsidR="00372825" w:rsidRDefault="00866CD7" w:rsidP="00372825">
    <w:pPr>
      <w:pStyle w:val="Heading1"/>
    </w:pPr>
    <w:bookmarkStart w:id="0" w:name="_GoBack"/>
    <w:r>
      <w:t>Question Prompts Based on Bloom’s Revised Taxonomy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654AB" w14:textId="77777777" w:rsidR="00866CD7" w:rsidRDefault="00866C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2219"/>
    <w:multiLevelType w:val="hybridMultilevel"/>
    <w:tmpl w:val="08AE44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5205C"/>
    <w:multiLevelType w:val="hybridMultilevel"/>
    <w:tmpl w:val="FE00EF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B734D"/>
    <w:multiLevelType w:val="multilevel"/>
    <w:tmpl w:val="350C6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1D07D8"/>
    <w:multiLevelType w:val="multilevel"/>
    <w:tmpl w:val="56AED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2B4C43"/>
    <w:multiLevelType w:val="multilevel"/>
    <w:tmpl w:val="D53CE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F63EE4"/>
    <w:multiLevelType w:val="multilevel"/>
    <w:tmpl w:val="DBFCE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EC7D15"/>
    <w:multiLevelType w:val="hybridMultilevel"/>
    <w:tmpl w:val="D608A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60753"/>
    <w:multiLevelType w:val="hybridMultilevel"/>
    <w:tmpl w:val="A8044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93717"/>
    <w:multiLevelType w:val="multilevel"/>
    <w:tmpl w:val="37562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A7E"/>
    <w:rsid w:val="000402C4"/>
    <w:rsid w:val="000C2A7E"/>
    <w:rsid w:val="001A3A6C"/>
    <w:rsid w:val="00372825"/>
    <w:rsid w:val="00463962"/>
    <w:rsid w:val="005E62D5"/>
    <w:rsid w:val="006A02CA"/>
    <w:rsid w:val="00742040"/>
    <w:rsid w:val="007E5352"/>
    <w:rsid w:val="00866CD7"/>
    <w:rsid w:val="009A6261"/>
    <w:rsid w:val="00AE15C3"/>
    <w:rsid w:val="00CA08C7"/>
    <w:rsid w:val="00D734E1"/>
    <w:rsid w:val="00DE38AD"/>
    <w:rsid w:val="00E66948"/>
    <w:rsid w:val="00EF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08253"/>
  <w15:chartTrackingRefBased/>
  <w15:docId w15:val="{EA40AB37-5CF1-48EC-BE9D-E81CCD9D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28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6C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2CA"/>
  </w:style>
  <w:style w:type="paragraph" w:styleId="Footer">
    <w:name w:val="footer"/>
    <w:basedOn w:val="Normal"/>
    <w:link w:val="FooterChar"/>
    <w:uiPriority w:val="99"/>
    <w:unhideWhenUsed/>
    <w:rsid w:val="006A0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2CA"/>
  </w:style>
  <w:style w:type="paragraph" w:styleId="ListParagraph">
    <w:name w:val="List Paragraph"/>
    <w:basedOn w:val="Normal"/>
    <w:uiPriority w:val="34"/>
    <w:qFormat/>
    <w:rsid w:val="003728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28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0C2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6C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7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oria.Mcpherson\OneDrive%20-%20Seneca\Documents\SPELL%20Project\Mod%203%20Lecturing%20Facilitating\Bad%20Teaching%20Transcrip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11F528A7CB5D4E9806BFA4A3A4B1F8" ma:contentTypeVersion="14" ma:contentTypeDescription="Create a new document." ma:contentTypeScope="" ma:versionID="305a93df84394e1ba94295c9aa103c01">
  <xsd:schema xmlns:xsd="http://www.w3.org/2001/XMLSchema" xmlns:xs="http://www.w3.org/2001/XMLSchema" xmlns:p="http://schemas.microsoft.com/office/2006/metadata/properties" xmlns:ns3="d04e0237-178d-43c0-a876-95063d7f6de2" xmlns:ns4="6b2cdd5b-1101-4a40-9130-7e203b610b4a" targetNamespace="http://schemas.microsoft.com/office/2006/metadata/properties" ma:root="true" ma:fieldsID="a8fb06805540809efa9c84d003556bbd" ns3:_="" ns4:_="">
    <xsd:import namespace="d04e0237-178d-43c0-a876-95063d7f6de2"/>
    <xsd:import namespace="6b2cdd5b-1101-4a40-9130-7e203b610b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e0237-178d-43c0-a876-95063d7f6d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cdd5b-1101-4a40-9130-7e203b610b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2EEAAE-012E-4785-921D-72144FF5B75D}">
  <ds:schemaRefs>
    <ds:schemaRef ds:uri="d04e0237-178d-43c0-a876-95063d7f6de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b2cdd5b-1101-4a40-9130-7e203b610b4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7E85FAD-99D2-4F81-B98E-507260D51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0436B4-60F7-4EC0-972B-D695A4474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4e0237-178d-43c0-a876-95063d7f6de2"/>
    <ds:schemaRef ds:uri="6b2cdd5b-1101-4a40-9130-7e203b610b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Bad Teaching Transcript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Seneca College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McPherson</dc:creator>
  <cp:keywords/>
  <dc:description/>
  <cp:lastModifiedBy>Gloria McPherson</cp:lastModifiedBy>
  <cp:revision>2</cp:revision>
  <cp:lastPrinted>2021-12-13T19:58:00Z</cp:lastPrinted>
  <dcterms:created xsi:type="dcterms:W3CDTF">2021-12-14T07:07:00Z</dcterms:created>
  <dcterms:modified xsi:type="dcterms:W3CDTF">2021-12-14T07:07:00Z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0x010100D711F528A7CB5D4E9806BFA4A3A4B1F8</vt:lpwstr>
  </property>
</Properties>
</file>