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8CA5" w14:textId="77777777" w:rsidR="005E62D5" w:rsidRDefault="005E62D5" w:rsidP="005E62D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D5F06A6" w14:textId="3B313891" w:rsidR="005E62D5" w:rsidRPr="005E62D5" w:rsidRDefault="006A02CA" w:rsidP="005E62D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E62D5">
        <w:rPr>
          <w:noProof/>
        </w:rPr>
        <w:drawing>
          <wp:anchor distT="0" distB="0" distL="114300" distR="114300" simplePos="0" relativeHeight="251662336" behindDoc="0" locked="0" layoutInCell="1" allowOverlap="1" wp14:anchorId="66A668BE" wp14:editId="190D1D43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2D5">
        <w:rPr>
          <w:noProof/>
        </w:rPr>
        <w:drawing>
          <wp:anchor distT="0" distB="0" distL="114300" distR="114300" simplePos="0" relativeHeight="251659264" behindDoc="0" locked="0" layoutInCell="1" allowOverlap="1" wp14:anchorId="27285DD2" wp14:editId="52A409E5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2D5">
        <w:rPr>
          <w:noProof/>
        </w:rPr>
        <w:drawing>
          <wp:anchor distT="0" distB="0" distL="114300" distR="114300" simplePos="0" relativeHeight="251655168" behindDoc="0" locked="0" layoutInCell="1" allowOverlap="1" wp14:anchorId="7A1C7067" wp14:editId="301113EF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2D5">
        <w:rPr>
          <w:rFonts w:ascii="Arial" w:hAnsi="Arial" w:cs="Arial"/>
          <w:color w:val="000000"/>
          <w:sz w:val="24"/>
          <w:szCs w:val="24"/>
        </w:rPr>
        <w:t xml:space="preserve">Determine </w:t>
      </w:r>
      <w:r w:rsidR="00CA08C7">
        <w:rPr>
          <w:rFonts w:ascii="Arial" w:hAnsi="Arial" w:cs="Arial"/>
          <w:color w:val="000000"/>
          <w:sz w:val="24"/>
          <w:szCs w:val="24"/>
        </w:rPr>
        <w:t>i</w:t>
      </w:r>
      <w:bookmarkStart w:id="0" w:name="_GoBack"/>
      <w:bookmarkEnd w:id="0"/>
      <w:r w:rsidR="005E62D5">
        <w:rPr>
          <w:rFonts w:ascii="Arial" w:hAnsi="Arial" w:cs="Arial"/>
          <w:color w:val="000000"/>
          <w:sz w:val="24"/>
          <w:szCs w:val="24"/>
        </w:rPr>
        <w:t>f the following statements are True (T) or False (F).</w:t>
      </w:r>
      <w:r w:rsidR="005E62D5" w:rsidRPr="005E62D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125E94D" w14:textId="7586946D" w:rsidR="00372825" w:rsidRPr="005E62D5" w:rsidRDefault="005E62D5" w:rsidP="005E62D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E62D5">
        <w:rPr>
          <w:rFonts w:ascii="Arial" w:hAnsi="Arial" w:cs="Arial"/>
          <w:color w:val="000000"/>
          <w:sz w:val="24"/>
          <w:szCs w:val="24"/>
        </w:rPr>
        <w:t>Adult learners need to know how learning will occur, what will be learned, and why it is important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0AE9EFF" w14:textId="6C3D3729" w:rsidR="005E62D5" w:rsidRPr="005E62D5" w:rsidRDefault="005E62D5" w:rsidP="005E62D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E62D5">
        <w:rPr>
          <w:rFonts w:ascii="Arial" w:hAnsi="Arial" w:cs="Arial"/>
          <w:color w:val="000000"/>
          <w:sz w:val="24"/>
          <w:szCs w:val="24"/>
        </w:rPr>
        <w:t>Adults do not benefit from choice in how or what they will learn</w:t>
      </w:r>
      <w:r w:rsidRPr="005E62D5">
        <w:rPr>
          <w:rFonts w:ascii="Arial" w:hAnsi="Arial" w:cs="Arial"/>
          <w:color w:val="000000"/>
          <w:sz w:val="24"/>
          <w:szCs w:val="24"/>
        </w:rPr>
        <w:t>.</w:t>
      </w:r>
    </w:p>
    <w:p w14:paraId="037A166F" w14:textId="38BB1FE3" w:rsidR="005E62D5" w:rsidRPr="005E62D5" w:rsidRDefault="005E62D5" w:rsidP="005E62D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E62D5">
        <w:rPr>
          <w:rFonts w:ascii="Arial" w:hAnsi="Arial" w:cs="Arial"/>
          <w:color w:val="000000"/>
          <w:sz w:val="24"/>
          <w:szCs w:val="24"/>
        </w:rPr>
        <w:t xml:space="preserve">It is important to </w:t>
      </w:r>
      <w:proofErr w:type="gramStart"/>
      <w:r w:rsidRPr="005E62D5">
        <w:rPr>
          <w:rFonts w:ascii="Arial" w:hAnsi="Arial" w:cs="Arial"/>
          <w:color w:val="000000"/>
          <w:sz w:val="24"/>
          <w:szCs w:val="24"/>
        </w:rPr>
        <w:t>take into account</w:t>
      </w:r>
      <w:proofErr w:type="gramEnd"/>
      <w:r w:rsidRPr="005E62D5">
        <w:rPr>
          <w:rFonts w:ascii="Arial" w:hAnsi="Arial" w:cs="Arial"/>
          <w:color w:val="000000"/>
          <w:sz w:val="24"/>
          <w:szCs w:val="24"/>
        </w:rPr>
        <w:t xml:space="preserve"> adults' prior knowledge and learning experience.</w:t>
      </w:r>
    </w:p>
    <w:p w14:paraId="7DC31B75" w14:textId="43AF6232" w:rsidR="005E62D5" w:rsidRPr="005E62D5" w:rsidRDefault="005E62D5" w:rsidP="005E62D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E62D5">
        <w:rPr>
          <w:rFonts w:ascii="Arial" w:hAnsi="Arial" w:cs="Arial"/>
          <w:color w:val="000000"/>
          <w:sz w:val="24"/>
          <w:szCs w:val="24"/>
        </w:rPr>
        <w:t>Adults may have many responsibilities such as family or jobs that can impact their readiness to learn.</w:t>
      </w:r>
    </w:p>
    <w:p w14:paraId="3A56E471" w14:textId="09352D05" w:rsidR="005E62D5" w:rsidRPr="005E62D5" w:rsidRDefault="005E62D5" w:rsidP="005E62D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E62D5">
        <w:rPr>
          <w:rFonts w:ascii="Arial" w:hAnsi="Arial" w:cs="Arial"/>
          <w:color w:val="000000"/>
          <w:sz w:val="24"/>
          <w:szCs w:val="24"/>
        </w:rPr>
        <w:t>Adults do not benefit from having content applied to a real-world context.</w:t>
      </w:r>
    </w:p>
    <w:p w14:paraId="580CC805" w14:textId="46F91528" w:rsidR="005E62D5" w:rsidRDefault="005E62D5" w:rsidP="005E62D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E62D5">
        <w:rPr>
          <w:rFonts w:ascii="Arial" w:hAnsi="Arial" w:cs="Arial"/>
          <w:color w:val="000000"/>
          <w:sz w:val="24"/>
          <w:szCs w:val="24"/>
        </w:rPr>
        <w:t>Adult learners tend to be intrinsically motivated.</w:t>
      </w:r>
    </w:p>
    <w:p w14:paraId="5CAD673C" w14:textId="4FDA8631" w:rsidR="005E62D5" w:rsidRDefault="005E62D5" w:rsidP="005E62D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D75A3A6" w14:textId="0B90AA3E" w:rsidR="005E62D5" w:rsidRDefault="005E62D5" w:rsidP="005E62D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Answer Key:</w:t>
      </w:r>
    </w:p>
    <w:p w14:paraId="47DFC864" w14:textId="0FF21A54" w:rsidR="005E62D5" w:rsidRDefault="005E62D5" w:rsidP="005E62D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</w:p>
    <w:p w14:paraId="55E8C7C1" w14:textId="760B9E22" w:rsidR="005E62D5" w:rsidRDefault="005E62D5" w:rsidP="005E62D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</w:p>
    <w:p w14:paraId="36BE8765" w14:textId="7B3E6F55" w:rsidR="005E62D5" w:rsidRDefault="005E62D5" w:rsidP="005E62D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</w:p>
    <w:p w14:paraId="25420631" w14:textId="2898845D" w:rsidR="005E62D5" w:rsidRDefault="00742040" w:rsidP="005E62D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</w:p>
    <w:p w14:paraId="35BB202A" w14:textId="0642F036" w:rsidR="00AE15C3" w:rsidRDefault="00742040" w:rsidP="005E62D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</w:p>
    <w:p w14:paraId="5105F59F" w14:textId="6171F60D" w:rsidR="00742040" w:rsidRPr="005E62D5" w:rsidRDefault="00742040" w:rsidP="005E62D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</w:p>
    <w:sectPr w:rsidR="00742040" w:rsidRPr="005E62D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73E2" w14:textId="77777777" w:rsidR="00DE38AD" w:rsidRDefault="00DE38AD" w:rsidP="006A02CA">
      <w:pPr>
        <w:spacing w:after="0" w:line="240" w:lineRule="auto"/>
      </w:pPr>
      <w:r>
        <w:separator/>
      </w:r>
    </w:p>
  </w:endnote>
  <w:endnote w:type="continuationSeparator" w:id="0">
    <w:p w14:paraId="04A6BF93" w14:textId="77777777" w:rsidR="00DE38AD" w:rsidRDefault="00DE38AD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8D9B" w14:textId="77777777" w:rsidR="00372825" w:rsidRDefault="00372825">
    <w:pPr>
      <w:pStyle w:val="Footer"/>
    </w:pPr>
    <w:r>
      <w:ptab w:relativeTo="margin" w:alignment="center" w:leader="none"/>
    </w:r>
    <w:r w:rsidR="001A3A6C">
      <w:t xml:space="preserve">Catherine Dunn - Humber College </w:t>
    </w:r>
    <w:r w:rsidR="001A3A6C">
      <w:rPr>
        <w:rFonts w:cstheme="minorHAnsi"/>
      </w:rPr>
      <w:t>|</w:t>
    </w:r>
    <w:r w:rsidR="001A3A6C">
      <w:t xml:space="preserve"> Gloria McPherson– Seneca College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2B25" w14:textId="77777777" w:rsidR="00DE38AD" w:rsidRDefault="00DE38AD" w:rsidP="006A02CA">
      <w:pPr>
        <w:spacing w:after="0" w:line="240" w:lineRule="auto"/>
      </w:pPr>
      <w:r>
        <w:separator/>
      </w:r>
    </w:p>
  </w:footnote>
  <w:footnote w:type="continuationSeparator" w:id="0">
    <w:p w14:paraId="308C7996" w14:textId="77777777" w:rsidR="00DE38AD" w:rsidRDefault="00DE38AD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EE16" w14:textId="3E0FBA7F" w:rsidR="00372825" w:rsidRDefault="000C2A7E" w:rsidP="00372825">
    <w:pPr>
      <w:pStyle w:val="Heading1"/>
    </w:pPr>
    <w:r>
      <w:t xml:space="preserve">Andragogy </w:t>
    </w:r>
    <w:r w:rsidR="005E62D5">
      <w:t>Comprehension Check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7D15"/>
    <w:multiLevelType w:val="hybridMultilevel"/>
    <w:tmpl w:val="D608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753"/>
    <w:multiLevelType w:val="hybridMultilevel"/>
    <w:tmpl w:val="A804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E"/>
    <w:rsid w:val="000402C4"/>
    <w:rsid w:val="000C2A7E"/>
    <w:rsid w:val="001A3A6C"/>
    <w:rsid w:val="00372825"/>
    <w:rsid w:val="00463962"/>
    <w:rsid w:val="005E62D5"/>
    <w:rsid w:val="006A02CA"/>
    <w:rsid w:val="00742040"/>
    <w:rsid w:val="007E5352"/>
    <w:rsid w:val="009A6261"/>
    <w:rsid w:val="00AE15C3"/>
    <w:rsid w:val="00CA08C7"/>
    <w:rsid w:val="00DE38AD"/>
    <w:rsid w:val="00E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8253"/>
  <w15:chartTrackingRefBased/>
  <w15:docId w15:val="{EA40AB37-5CF1-48EC-BE9D-E81CCD9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C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436B4-60F7-4EC0-972B-D695A447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85FAD-99D2-4F81-B98E-507260D51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EEAAE-012E-4785-921D-72144FF5B75D}">
  <ds:schemaRefs>
    <ds:schemaRef ds:uri="d04e0237-178d-43c0-a876-95063d7f6d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cdd5b-1101-4a40-9130-7e203b610b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3</cp:revision>
  <cp:lastPrinted>2021-12-13T19:58:00Z</cp:lastPrinted>
  <dcterms:created xsi:type="dcterms:W3CDTF">2021-12-13T20:40:00Z</dcterms:created>
  <dcterms:modified xsi:type="dcterms:W3CDTF">2021-12-13T20:40:00Z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